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גאולה לוין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D17930" w:rsidRDefault="00714E87" w:rsidP="00592730">
                <w:pPr>
                  <w:suppressLineNumbers/>
                  <w:rPr>
                    <w:rFonts w:ascii="Arial" w:hAnsi="Arial"/>
                    <w:b/>
                    <w:bCs/>
                    <w:noProof w:val="0"/>
                    <w:sz w:val="26"/>
                    <w:szCs w:val="26"/>
                    <w:rtl/>
                  </w:rPr>
                </w:pPr>
                <w:r>
                  <w:rPr>
                    <w:rFonts w:ascii="Arial" w:hAnsi="Arial" w:hint="cs"/>
                    <w:b/>
                    <w:bCs/>
                    <w:noProof w:val="0"/>
                    <w:sz w:val="26"/>
                    <w:szCs w:val="26"/>
                    <w:rtl/>
                  </w:rPr>
                  <w:t>ה</w:t>
                </w:r>
                <w:r w:rsidR="00592730">
                  <w:rPr>
                    <w:rFonts w:ascii="Arial" w:hAnsi="Arial"/>
                    <w:b/>
                    <w:bCs/>
                    <w:noProof w:val="0"/>
                    <w:sz w:val="26"/>
                    <w:szCs w:val="26"/>
                    <w:rtl/>
                  </w:rPr>
                  <w:t>מבק</w:t>
                </w:r>
                <w:r w:rsidR="00726376">
                  <w:rPr>
                    <w:rFonts w:ascii="Arial" w:hAnsi="Arial" w:hint="cs"/>
                    <w:b/>
                    <w:bCs/>
                    <w:noProof w:val="0"/>
                    <w:sz w:val="26"/>
                    <w:szCs w:val="26"/>
                    <w:rtl/>
                  </w:rPr>
                  <w:t>שת</w:t>
                </w:r>
              </w:p>
            </w:sdtContent>
          </w:sdt>
        </w:tc>
        <w:tc>
          <w:tcPr>
            <w:tcW w:w="5571" w:type="dxa"/>
          </w:tcPr>
          <w:p w:rsidR="00FA7FD0" w:rsidRDefault="00FA7FD0" w:rsidP="00D44968">
            <w:pPr>
              <w:suppressLineNumbers/>
              <w:rPr>
                <w:rtl/>
              </w:rPr>
            </w:pPr>
          </w:p>
          <w:p w:rsidR="0094424E" w:rsidRDefault="00C03B8B" w:rsidP="008A35FA">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ה</w:t>
                </w:r>
                <w:r w:rsidR="008A35FA">
                  <w:rPr>
                    <w:rFonts w:ascii="Arial" w:hAnsi="Arial" w:hint="cs"/>
                    <w:b/>
                    <w:bCs/>
                    <w:noProof w:val="0"/>
                    <w:sz w:val="26"/>
                    <w:szCs w:val="26"/>
                    <w:rtl/>
                  </w:rPr>
                  <w:t>.מ.</w:t>
                </w:r>
                <w:r w:rsidR="00726376">
                  <w:rPr>
                    <w:rFonts w:ascii="Arial" w:hAnsi="Arial"/>
                    <w:b/>
                    <w:bCs/>
                    <w:noProof w:val="0"/>
                    <w:sz w:val="26"/>
                    <w:szCs w:val="26"/>
                    <w:rtl/>
                  </w:rPr>
                  <w:br/>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03B8B" w:rsidP="00714E87">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714E87" w:rsidRPr="00714E87">
                  <w:rPr>
                    <w:rFonts w:ascii="Arial" w:hAnsi="Arial" w:hint="cs"/>
                    <w:b/>
                    <w:bCs/>
                    <w:noProof w:val="0"/>
                    <w:sz w:val="26"/>
                    <w:szCs w:val="26"/>
                    <w:rtl/>
                  </w:rPr>
                  <w:t>ה</w:t>
                </w:r>
                <w:r w:rsidR="00E765F7" w:rsidRPr="00714E87">
                  <w:rPr>
                    <w:rFonts w:ascii="Arial" w:hAnsi="Arial"/>
                    <w:b/>
                    <w:bCs/>
                    <w:noProof w:val="0"/>
                    <w:sz w:val="26"/>
                    <w:szCs w:val="26"/>
                    <w:rtl/>
                  </w:rPr>
                  <w:t>משיב</w:t>
                </w:r>
                <w:r w:rsidR="00726376" w:rsidRPr="00714E87">
                  <w:rPr>
                    <w:b/>
                    <w:bCs/>
                    <w:sz w:val="26"/>
                    <w:szCs w:val="26"/>
                    <w:rtl/>
                  </w:rPr>
                  <w:br/>
                </w:r>
                <w:r w:rsidR="00726376" w:rsidRPr="00714E87">
                  <w:rPr>
                    <w:b/>
                    <w:bCs/>
                    <w:sz w:val="26"/>
                    <w:szCs w:val="26"/>
                    <w:rtl/>
                  </w:rPr>
                  <w:br/>
                </w:r>
                <w:r w:rsidR="00726376" w:rsidRPr="00714E87">
                  <w:rPr>
                    <w:b/>
                    <w:bCs/>
                    <w:sz w:val="26"/>
                    <w:szCs w:val="26"/>
                    <w:rtl/>
                  </w:rPr>
                  <w:br/>
                </w:r>
                <w:r w:rsidR="00726376" w:rsidRPr="00714E87">
                  <w:rPr>
                    <w:rFonts w:hint="cs"/>
                    <w:b/>
                    <w:bCs/>
                    <w:sz w:val="26"/>
                    <w:szCs w:val="26"/>
                    <w:rtl/>
                  </w:rPr>
                  <w:t>בעניין הקטינים</w:t>
                </w:r>
              </w:sdtContent>
            </w:sdt>
          </w:p>
        </w:tc>
        <w:tc>
          <w:tcPr>
            <w:tcW w:w="5571" w:type="dxa"/>
          </w:tcPr>
          <w:p w:rsidR="00CF6BB7" w:rsidRPr="00CD516B" w:rsidRDefault="00C03B8B" w:rsidP="003269E3">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י</w:t>
                </w:r>
                <w:r w:rsidR="008A35FA">
                  <w:rPr>
                    <w:rFonts w:ascii="Arial" w:hAnsi="Arial" w:hint="cs"/>
                    <w:b/>
                    <w:bCs/>
                    <w:noProof w:val="0"/>
                    <w:sz w:val="26"/>
                    <w:szCs w:val="26"/>
                    <w:rtl/>
                  </w:rPr>
                  <w:t>.מ.</w:t>
                </w:r>
                <w:r w:rsidR="00726376">
                  <w:rPr>
                    <w:rFonts w:ascii="Arial" w:hAnsi="Arial"/>
                    <w:b/>
                    <w:bCs/>
                    <w:noProof w:val="0"/>
                    <w:sz w:val="26"/>
                    <w:szCs w:val="26"/>
                    <w:rtl/>
                  </w:rPr>
                  <w:br/>
                </w:r>
                <w:r w:rsidR="00726376">
                  <w:rPr>
                    <w:rFonts w:ascii="Arial" w:hAnsi="Arial"/>
                    <w:b/>
                    <w:bCs/>
                    <w:noProof w:val="0"/>
                    <w:sz w:val="26"/>
                    <w:szCs w:val="26"/>
                    <w:rtl/>
                  </w:rPr>
                  <w:br/>
                </w:r>
                <w:r w:rsidR="00726376">
                  <w:rPr>
                    <w:rFonts w:ascii="Arial" w:hAnsi="Arial"/>
                    <w:b/>
                    <w:bCs/>
                    <w:noProof w:val="0"/>
                    <w:sz w:val="26"/>
                    <w:szCs w:val="26"/>
                    <w:rtl/>
                  </w:rPr>
                  <w:br/>
                </w:r>
                <w:r w:rsidR="00726376">
                  <w:rPr>
                    <w:rFonts w:ascii="Arial" w:hAnsi="Arial" w:hint="cs"/>
                    <w:b/>
                    <w:bCs/>
                    <w:noProof w:val="0"/>
                    <w:sz w:val="26"/>
                    <w:szCs w:val="26"/>
                    <w:rtl/>
                  </w:rPr>
                  <w:t>נ</w:t>
                </w:r>
                <w:r w:rsidR="008A35FA">
                  <w:rPr>
                    <w:rFonts w:ascii="Arial" w:hAnsi="Arial" w:hint="cs"/>
                    <w:b/>
                    <w:bCs/>
                    <w:noProof w:val="0"/>
                    <w:sz w:val="26"/>
                    <w:szCs w:val="26"/>
                    <w:rtl/>
                  </w:rPr>
                  <w:t>.מ.</w:t>
                </w:r>
                <w:r w:rsidR="00726376">
                  <w:rPr>
                    <w:rFonts w:ascii="Arial" w:hAnsi="Arial" w:hint="cs"/>
                    <w:b/>
                    <w:bCs/>
                    <w:noProof w:val="0"/>
                    <w:sz w:val="26"/>
                    <w:szCs w:val="26"/>
                    <w:rtl/>
                  </w:rPr>
                  <w:t xml:space="preserve"> יליד</w:t>
                </w:r>
                <w:r w:rsidR="003269E3">
                  <w:rPr>
                    <w:rFonts w:ascii="Arial" w:hAnsi="Arial" w:hint="cs"/>
                    <w:b/>
                    <w:bCs/>
                    <w:noProof w:val="0"/>
                    <w:sz w:val="26"/>
                    <w:szCs w:val="26"/>
                    <w:rtl/>
                  </w:rPr>
                  <w:t xml:space="preserve"> </w:t>
                </w:r>
                <w:r w:rsidR="00726376">
                  <w:rPr>
                    <w:rFonts w:ascii="Arial" w:hAnsi="Arial" w:hint="cs"/>
                    <w:b/>
                    <w:bCs/>
                    <w:noProof w:val="0"/>
                    <w:sz w:val="26"/>
                    <w:szCs w:val="26"/>
                    <w:rtl/>
                  </w:rPr>
                  <w:t>2012</w:t>
                </w:r>
                <w:r w:rsidR="00726376">
                  <w:rPr>
                    <w:rFonts w:ascii="Arial" w:hAnsi="Arial"/>
                    <w:b/>
                    <w:bCs/>
                    <w:noProof w:val="0"/>
                    <w:sz w:val="26"/>
                    <w:szCs w:val="26"/>
                    <w:rtl/>
                  </w:rPr>
                  <w:br/>
                </w:r>
                <w:r w:rsidR="00726376">
                  <w:rPr>
                    <w:rFonts w:ascii="Arial" w:hAnsi="Arial" w:hint="cs"/>
                    <w:b/>
                    <w:bCs/>
                    <w:noProof w:val="0"/>
                    <w:sz w:val="26"/>
                    <w:szCs w:val="26"/>
                    <w:rtl/>
                  </w:rPr>
                  <w:t>נ</w:t>
                </w:r>
                <w:r w:rsidR="008A35FA">
                  <w:rPr>
                    <w:rFonts w:ascii="Arial" w:hAnsi="Arial" w:hint="cs"/>
                    <w:b/>
                    <w:bCs/>
                    <w:noProof w:val="0"/>
                    <w:sz w:val="26"/>
                    <w:szCs w:val="26"/>
                    <w:rtl/>
                  </w:rPr>
                  <w:t>.מ.</w:t>
                </w:r>
                <w:r w:rsidR="00726376">
                  <w:rPr>
                    <w:rFonts w:ascii="Arial" w:hAnsi="Arial" w:hint="cs"/>
                    <w:b/>
                    <w:bCs/>
                    <w:noProof w:val="0"/>
                    <w:sz w:val="26"/>
                    <w:szCs w:val="26"/>
                    <w:rtl/>
                  </w:rPr>
                  <w:t xml:space="preserve"> יליד </w:t>
                </w:r>
                <w:r w:rsidR="00AB7C6D">
                  <w:rPr>
                    <w:rFonts w:ascii="Arial" w:hAnsi="Arial" w:hint="cs"/>
                    <w:b/>
                    <w:bCs/>
                    <w:noProof w:val="0"/>
                    <w:sz w:val="26"/>
                    <w:szCs w:val="26"/>
                    <w:rtl/>
                  </w:rPr>
                  <w:t>2016</w:t>
                </w:r>
                <w:r w:rsidR="00726376">
                  <w:rPr>
                    <w:rFonts w:ascii="Arial" w:hAnsi="Arial"/>
                    <w:b/>
                    <w:bCs/>
                    <w:noProof w:val="0"/>
                    <w:sz w:val="26"/>
                    <w:szCs w:val="26"/>
                    <w:rtl/>
                  </w:rPr>
                  <w:br/>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278EE" w:rsidRDefault="006278EE" w:rsidP="00181A9C">
      <w:pPr>
        <w:spacing w:line="360" w:lineRule="auto"/>
        <w:jc w:val="both"/>
        <w:rPr>
          <w:rFonts w:ascii="Arial" w:hAnsi="Arial"/>
          <w:noProof w:val="0"/>
          <w:rtl/>
        </w:rPr>
      </w:pPr>
      <w:bookmarkStart w:id="0" w:name="NGCSBookmark"/>
      <w:bookmarkEnd w:id="0"/>
    </w:p>
    <w:p w:rsidR="00181A9C" w:rsidRDefault="00181A9C" w:rsidP="00B120CF">
      <w:pPr>
        <w:spacing w:line="360" w:lineRule="auto"/>
        <w:jc w:val="both"/>
        <w:rPr>
          <w:rFonts w:ascii="Arial" w:hAnsi="Arial"/>
          <w:noProof w:val="0"/>
        </w:rPr>
      </w:pPr>
      <w:r>
        <w:rPr>
          <w:rFonts w:ascii="Arial" w:hAnsi="Arial"/>
          <w:noProof w:val="0"/>
          <w:rtl/>
        </w:rPr>
        <w:t>לפניי בקשת רשות ערעור על החלטות בית המשפט לענ</w:t>
      </w:r>
      <w:r w:rsidR="006278EE">
        <w:rPr>
          <w:rFonts w:ascii="Arial" w:hAnsi="Arial" w:hint="cs"/>
          <w:noProof w:val="0"/>
          <w:rtl/>
        </w:rPr>
        <w:t>י</w:t>
      </w:r>
      <w:r>
        <w:rPr>
          <w:rFonts w:ascii="Arial" w:hAnsi="Arial"/>
          <w:noProof w:val="0"/>
          <w:rtl/>
        </w:rPr>
        <w:t>יני משפחה בקריית גת (כב' השופט ב' שלו), מיום 6.2.2024 ומיום 12.2.2024 (בתלה"מ 26530-12-21</w:t>
      </w:r>
      <w:r w:rsidRPr="00B120CF">
        <w:rPr>
          <w:rFonts w:ascii="Arial" w:hAnsi="Arial"/>
          <w:noProof w:val="0"/>
          <w:rtl/>
        </w:rPr>
        <w:t>), שעניינן</w:t>
      </w:r>
      <w:r w:rsidRPr="00B120CF">
        <w:rPr>
          <w:rFonts w:ascii="Arial" w:hAnsi="Arial" w:hint="cs"/>
          <w:noProof w:val="0"/>
          <w:rtl/>
        </w:rPr>
        <w:t xml:space="preserve"> </w:t>
      </w:r>
      <w:r w:rsidR="00E3275A" w:rsidRPr="00B120CF">
        <w:rPr>
          <w:rFonts w:ascii="Arial" w:hAnsi="Arial" w:hint="cs"/>
          <w:noProof w:val="0"/>
          <w:rtl/>
        </w:rPr>
        <w:t xml:space="preserve">היקף </w:t>
      </w:r>
      <w:r w:rsidR="00B120CF" w:rsidRPr="00B120CF">
        <w:rPr>
          <w:rFonts w:ascii="Arial" w:hAnsi="Arial" w:hint="cs"/>
          <w:noProof w:val="0"/>
          <w:rtl/>
        </w:rPr>
        <w:t xml:space="preserve">התביעה שהמבקשת רשאית לנהל בעניין ילדיה הקטינים בבית המשפט לענייני משפחה. </w:t>
      </w:r>
    </w:p>
    <w:p w:rsidR="00181A9C" w:rsidRDefault="00181A9C" w:rsidP="00181A9C">
      <w:pPr>
        <w:spacing w:line="360" w:lineRule="auto"/>
        <w:jc w:val="both"/>
        <w:rPr>
          <w:rFonts w:ascii="Arial" w:hAnsi="Arial"/>
          <w:noProof w:val="0"/>
          <w:rtl/>
        </w:rPr>
      </w:pPr>
    </w:p>
    <w:p w:rsidR="00181A9C" w:rsidRDefault="00181A9C" w:rsidP="00181A9C">
      <w:pPr>
        <w:spacing w:line="360" w:lineRule="auto"/>
        <w:jc w:val="both"/>
        <w:rPr>
          <w:rFonts w:ascii="Arial" w:hAnsi="Arial"/>
          <w:noProof w:val="0"/>
          <w:rtl/>
        </w:rPr>
      </w:pPr>
      <w:r>
        <w:rPr>
          <w:rFonts w:ascii="Arial" w:hAnsi="Arial"/>
          <w:b/>
          <w:bCs/>
          <w:noProof w:val="0"/>
          <w:u w:val="single"/>
          <w:rtl/>
        </w:rPr>
        <w:t>רקע</w:t>
      </w:r>
    </w:p>
    <w:p w:rsidR="00181A9C" w:rsidRDefault="00181A9C" w:rsidP="00181A9C">
      <w:pPr>
        <w:spacing w:line="360" w:lineRule="auto"/>
        <w:jc w:val="both"/>
        <w:rPr>
          <w:rFonts w:ascii="Arial" w:hAnsi="Arial"/>
          <w:noProof w:val="0"/>
          <w:rtl/>
        </w:rPr>
      </w:pPr>
    </w:p>
    <w:p w:rsidR="00181A9C" w:rsidRDefault="00181A9C" w:rsidP="00181A9C">
      <w:pPr>
        <w:spacing w:line="360" w:lineRule="auto"/>
        <w:jc w:val="both"/>
        <w:rPr>
          <w:rFonts w:ascii="Arial" w:hAnsi="Arial"/>
          <w:noProof w:val="0"/>
          <w:rtl/>
        </w:rPr>
      </w:pPr>
      <w:r>
        <w:rPr>
          <w:rFonts w:ascii="Arial" w:hAnsi="Arial"/>
          <w:noProof w:val="0"/>
          <w:rtl/>
        </w:rPr>
        <w:t>1.</w:t>
      </w:r>
      <w:r>
        <w:rPr>
          <w:rFonts w:ascii="Arial" w:hAnsi="Arial"/>
          <w:noProof w:val="0"/>
          <w:rtl/>
        </w:rPr>
        <w:tab/>
        <w:t xml:space="preserve">המבקשת והמשיב נישאו בשנת 2011 והתגרשו בשנת 2020. </w:t>
      </w:r>
    </w:p>
    <w:p w:rsidR="00181A9C" w:rsidRDefault="00181A9C" w:rsidP="00181A9C">
      <w:pPr>
        <w:spacing w:line="360" w:lineRule="auto"/>
        <w:ind w:firstLine="720"/>
        <w:jc w:val="both"/>
        <w:rPr>
          <w:rFonts w:ascii="Arial" w:hAnsi="Arial"/>
          <w:noProof w:val="0"/>
          <w:rtl/>
        </w:rPr>
      </w:pPr>
      <w:r>
        <w:rPr>
          <w:rFonts w:ascii="Arial" w:hAnsi="Arial"/>
          <w:noProof w:val="0"/>
          <w:rtl/>
        </w:rPr>
        <w:t xml:space="preserve">מנישואיהם נולדו שני הקטינים – </w:t>
      </w:r>
      <w:r w:rsidR="008A35FA">
        <w:rPr>
          <w:rFonts w:ascii="Arial" w:hAnsi="Arial"/>
          <w:noProof w:val="0"/>
          <w:rtl/>
        </w:rPr>
        <w:t>נ'</w:t>
      </w:r>
      <w:r>
        <w:rPr>
          <w:rFonts w:ascii="Arial" w:hAnsi="Arial"/>
          <w:noProof w:val="0"/>
          <w:rtl/>
        </w:rPr>
        <w:t xml:space="preserve"> יליד 2012 ו</w:t>
      </w:r>
      <w:r w:rsidR="008A35FA">
        <w:rPr>
          <w:rFonts w:ascii="Arial" w:hAnsi="Arial"/>
          <w:noProof w:val="0"/>
          <w:rtl/>
        </w:rPr>
        <w:t>נ'</w:t>
      </w:r>
      <w:r>
        <w:rPr>
          <w:rFonts w:ascii="Arial" w:hAnsi="Arial"/>
          <w:noProof w:val="0"/>
          <w:rtl/>
        </w:rPr>
        <w:t xml:space="preserve"> יליד 2016. </w:t>
      </w:r>
    </w:p>
    <w:p w:rsidR="009A7E68" w:rsidRDefault="00181A9C" w:rsidP="006E1998">
      <w:pPr>
        <w:spacing w:line="360" w:lineRule="auto"/>
        <w:ind w:left="720"/>
        <w:jc w:val="both"/>
        <w:rPr>
          <w:rFonts w:ascii="Arial" w:hAnsi="Arial"/>
          <w:noProof w:val="0"/>
          <w:rtl/>
        </w:rPr>
      </w:pPr>
      <w:r>
        <w:rPr>
          <w:rFonts w:ascii="Arial" w:hAnsi="Arial"/>
          <w:noProof w:val="0"/>
          <w:rtl/>
        </w:rPr>
        <w:t xml:space="preserve">הסכסוך בין הצדדים הוא בעצימות גבוהה, </w:t>
      </w:r>
      <w:r>
        <w:rPr>
          <w:rFonts w:ascii="Arial" w:hAnsi="Arial" w:hint="cs"/>
          <w:noProof w:val="0"/>
          <w:rtl/>
        </w:rPr>
        <w:t xml:space="preserve">ומאז שנת 2019 ועד היום נפתחו </w:t>
      </w:r>
      <w:r w:rsidR="006E1998">
        <w:rPr>
          <w:rFonts w:ascii="Arial" w:hAnsi="Arial" w:hint="cs"/>
          <w:noProof w:val="0"/>
          <w:rtl/>
        </w:rPr>
        <w:t xml:space="preserve">בעניינם </w:t>
      </w:r>
      <w:r>
        <w:rPr>
          <w:rFonts w:ascii="Arial" w:hAnsi="Arial"/>
          <w:noProof w:val="0"/>
          <w:rtl/>
        </w:rPr>
        <w:t>הליכים משפטיים רבים</w:t>
      </w:r>
      <w:r w:rsidR="006E1998">
        <w:rPr>
          <w:rFonts w:ascii="Arial" w:hAnsi="Arial" w:hint="cs"/>
          <w:noProof w:val="0"/>
          <w:rtl/>
        </w:rPr>
        <w:t>, חלקם</w:t>
      </w:r>
      <w:r>
        <w:rPr>
          <w:rFonts w:ascii="Arial" w:hAnsi="Arial"/>
          <w:noProof w:val="0"/>
          <w:rtl/>
        </w:rPr>
        <w:t xml:space="preserve"> </w:t>
      </w:r>
      <w:r>
        <w:rPr>
          <w:rFonts w:ascii="Arial" w:hAnsi="Arial" w:hint="cs"/>
          <w:noProof w:val="0"/>
          <w:rtl/>
        </w:rPr>
        <w:t xml:space="preserve"> בבית המשפט למשפחה </w:t>
      </w:r>
      <w:r w:rsidR="006E1998">
        <w:rPr>
          <w:rFonts w:ascii="Arial" w:hAnsi="Arial" w:hint="cs"/>
          <w:noProof w:val="0"/>
          <w:rtl/>
        </w:rPr>
        <w:t xml:space="preserve">וחלקם </w:t>
      </w:r>
      <w:r>
        <w:rPr>
          <w:rFonts w:ascii="Arial" w:hAnsi="Arial" w:hint="cs"/>
          <w:noProof w:val="0"/>
          <w:rtl/>
        </w:rPr>
        <w:t>בבית המשפט לנוער</w:t>
      </w:r>
      <w:r w:rsidR="009A7E68">
        <w:rPr>
          <w:rFonts w:ascii="Arial" w:hAnsi="Arial" w:hint="cs"/>
          <w:noProof w:val="0"/>
          <w:rtl/>
        </w:rPr>
        <w:t>.</w:t>
      </w:r>
      <w:r w:rsidR="006E1998">
        <w:rPr>
          <w:rFonts w:ascii="Arial" w:hAnsi="Arial" w:hint="cs"/>
          <w:noProof w:val="0"/>
          <w:rtl/>
        </w:rPr>
        <w:t xml:space="preserve"> אתייחס בקצרה להליכים הנוגעים לעניין הקטינים. </w:t>
      </w:r>
    </w:p>
    <w:p w:rsidR="00B70682" w:rsidRDefault="00B70682" w:rsidP="00B70682">
      <w:pPr>
        <w:spacing w:line="360" w:lineRule="auto"/>
        <w:jc w:val="both"/>
        <w:rPr>
          <w:rFonts w:ascii="Arial" w:hAnsi="Arial"/>
          <w:noProof w:val="0"/>
          <w:rtl/>
        </w:rPr>
      </w:pPr>
    </w:p>
    <w:p w:rsidR="00950F51" w:rsidRDefault="00B70682" w:rsidP="00950F51">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 xml:space="preserve">ביום 3.6.2019 </w:t>
      </w:r>
      <w:r w:rsidR="00950F51">
        <w:rPr>
          <w:rFonts w:ascii="Arial" w:hAnsi="Arial" w:hint="cs"/>
          <w:noProof w:val="0"/>
          <w:rtl/>
        </w:rPr>
        <w:t>הגיש המשיב תביעת משמורת והסדרי ראייה (תלה"מ 5640-06-19); וביום 24.6.2019 הגישה המבקשת תביעה למשמורת קטינים והסדרי ראיה (תלה"מ 52090-06-19).</w:t>
      </w:r>
      <w:r w:rsidR="00AD7582">
        <w:rPr>
          <w:rFonts w:ascii="Arial" w:hAnsi="Arial" w:hint="cs"/>
          <w:noProof w:val="0"/>
          <w:rtl/>
        </w:rPr>
        <w:t xml:space="preserve"> שני ההליכים התבררו בבית המשפט למשפחה בקריית גת (כב' השופט ב' שלו). </w:t>
      </w:r>
    </w:p>
    <w:p w:rsidR="006E1998" w:rsidRDefault="006E1998" w:rsidP="00950F51">
      <w:pPr>
        <w:spacing w:line="360" w:lineRule="auto"/>
        <w:ind w:left="720"/>
        <w:jc w:val="both"/>
        <w:rPr>
          <w:rFonts w:ascii="Arial" w:hAnsi="Arial"/>
          <w:noProof w:val="0"/>
          <w:rtl/>
        </w:rPr>
      </w:pPr>
    </w:p>
    <w:p w:rsidR="00950F51" w:rsidRDefault="00950F51" w:rsidP="006E1998">
      <w:pPr>
        <w:spacing w:line="360" w:lineRule="auto"/>
        <w:ind w:left="720"/>
        <w:jc w:val="both"/>
        <w:rPr>
          <w:rFonts w:ascii="Arial" w:hAnsi="Arial"/>
          <w:noProof w:val="0"/>
        </w:rPr>
      </w:pPr>
      <w:r>
        <w:rPr>
          <w:rFonts w:ascii="Arial" w:hAnsi="Arial"/>
          <w:noProof w:val="0"/>
          <w:rtl/>
        </w:rPr>
        <w:t xml:space="preserve">בסמוך לאחר פתיחת ההליכים המשפטיים עברו הקטינים למשמורתו של המשיב, בהמלצת עו"ס </w:t>
      </w:r>
      <w:r w:rsidRPr="006E1998">
        <w:rPr>
          <w:rFonts w:ascii="Arial" w:hAnsi="Arial"/>
          <w:noProof w:val="0"/>
          <w:rtl/>
        </w:rPr>
        <w:t xml:space="preserve">לחוק נוער, ונקבעו מפגשים עם המבקשת במרכז הקשר ולאחר מכן בביתה. כבר עתה יצוין כי </w:t>
      </w:r>
      <w:r w:rsidR="006E1998" w:rsidRPr="006E1998">
        <w:rPr>
          <w:rFonts w:ascii="Arial" w:hAnsi="Arial" w:hint="cs"/>
          <w:noProof w:val="0"/>
          <w:rtl/>
        </w:rPr>
        <w:t xml:space="preserve">התגלו קשיים של ממש בקשר בין המבקשת לקטין </w:t>
      </w:r>
      <w:r w:rsidR="008A35FA">
        <w:rPr>
          <w:rFonts w:ascii="Arial" w:hAnsi="Arial"/>
          <w:noProof w:val="0"/>
          <w:rtl/>
        </w:rPr>
        <w:t>נ'</w:t>
      </w:r>
      <w:r w:rsidRPr="006E1998">
        <w:rPr>
          <w:rFonts w:ascii="Arial" w:hAnsi="Arial"/>
          <w:noProof w:val="0"/>
          <w:rtl/>
        </w:rPr>
        <w:t>,</w:t>
      </w:r>
      <w:r w:rsidR="006E1998" w:rsidRPr="006E1998">
        <w:rPr>
          <w:rFonts w:ascii="Arial" w:hAnsi="Arial" w:hint="cs"/>
          <w:noProof w:val="0"/>
          <w:rtl/>
        </w:rPr>
        <w:t xml:space="preserve"> שפיתח ניכור הורי כלפי אמו. </w:t>
      </w:r>
    </w:p>
    <w:p w:rsidR="00950F51" w:rsidRDefault="00950F51" w:rsidP="00950F51">
      <w:pPr>
        <w:spacing w:line="360" w:lineRule="auto"/>
        <w:ind w:left="720" w:hanging="720"/>
        <w:jc w:val="both"/>
        <w:rPr>
          <w:rFonts w:ascii="Arial" w:hAnsi="Arial"/>
          <w:noProof w:val="0"/>
          <w:rtl/>
        </w:rPr>
      </w:pPr>
    </w:p>
    <w:p w:rsidR="00AD7582" w:rsidRDefault="00AD7582" w:rsidP="00950F51">
      <w:pPr>
        <w:spacing w:line="360" w:lineRule="auto"/>
        <w:ind w:left="720" w:hanging="720"/>
        <w:jc w:val="both"/>
        <w:rPr>
          <w:rFonts w:ascii="Arial" w:hAnsi="Arial"/>
          <w:noProof w:val="0"/>
          <w:rtl/>
        </w:rPr>
      </w:pPr>
      <w:r>
        <w:rPr>
          <w:rFonts w:ascii="Arial" w:hAnsi="Arial" w:hint="cs"/>
          <w:noProof w:val="0"/>
          <w:rtl/>
        </w:rPr>
        <w:lastRenderedPageBreak/>
        <w:t>3.</w:t>
      </w:r>
      <w:r>
        <w:rPr>
          <w:rFonts w:ascii="Arial" w:hAnsi="Arial" w:hint="cs"/>
          <w:noProof w:val="0"/>
          <w:rtl/>
        </w:rPr>
        <w:tab/>
        <w:t>ביום 20.11.2019 פתחה עו"ס לחוק נוער הליך נזקקות ביח</w:t>
      </w:r>
      <w:r w:rsidR="006F7BCC">
        <w:rPr>
          <w:rFonts w:ascii="Arial" w:hAnsi="Arial" w:hint="cs"/>
          <w:noProof w:val="0"/>
          <w:rtl/>
        </w:rPr>
        <w:t>ס לשני הקטינים בבית המשפט למשפחה</w:t>
      </w:r>
      <w:r>
        <w:rPr>
          <w:rFonts w:ascii="Arial" w:hAnsi="Arial" w:hint="cs"/>
          <w:noProof w:val="0"/>
          <w:rtl/>
        </w:rPr>
        <w:t xml:space="preserve"> (תנ"ז 48625-11-19). </w:t>
      </w:r>
    </w:p>
    <w:p w:rsidR="004F1E5F" w:rsidRDefault="00AD7582" w:rsidP="00950F5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הקטינים הוכרזו כקטינים נזקקים בהחלטה מיום 19.12.2019</w:t>
      </w:r>
      <w:r w:rsidR="004F1E5F">
        <w:rPr>
          <w:rFonts w:ascii="Arial" w:hAnsi="Arial" w:hint="cs"/>
          <w:noProof w:val="0"/>
          <w:rtl/>
        </w:rPr>
        <w:t xml:space="preserve">, וביום 5.7.2020 הורה בית המשפט על הוצאת הקטינים למרכז חירום. </w:t>
      </w:r>
    </w:p>
    <w:p w:rsidR="00950F51" w:rsidRDefault="004F1E5F" w:rsidP="00B120CF">
      <w:pPr>
        <w:spacing w:line="360" w:lineRule="auto"/>
        <w:ind w:left="720" w:hanging="720"/>
        <w:jc w:val="both"/>
        <w:rPr>
          <w:rFonts w:ascii="Arial" w:hAnsi="Arial"/>
          <w:noProof w:val="0"/>
          <w:rtl/>
        </w:rPr>
      </w:pPr>
      <w:r>
        <w:rPr>
          <w:rFonts w:ascii="Arial" w:hAnsi="Arial"/>
          <w:noProof w:val="0"/>
          <w:rtl/>
        </w:rPr>
        <w:tab/>
      </w:r>
      <w:r w:rsidR="00950F51">
        <w:rPr>
          <w:rFonts w:ascii="Arial" w:hAnsi="Arial"/>
          <w:noProof w:val="0"/>
          <w:rtl/>
        </w:rPr>
        <w:t xml:space="preserve">לאחר תקופה בה שהו הקטינים במרכז החירום, הושבו הקטינים לביתה של המבקשת, תוך </w:t>
      </w:r>
      <w:r w:rsidR="006E1998">
        <w:rPr>
          <w:rFonts w:ascii="Arial" w:hAnsi="Arial" w:hint="cs"/>
          <w:noProof w:val="0"/>
          <w:rtl/>
        </w:rPr>
        <w:t>קביעת</w:t>
      </w:r>
      <w:r w:rsidR="00950F51">
        <w:rPr>
          <w:rFonts w:ascii="Arial" w:hAnsi="Arial"/>
          <w:noProof w:val="0"/>
          <w:rtl/>
        </w:rPr>
        <w:t xml:space="preserve"> הוראות לעניין מפגשים עם המשיב (התקיימו מפגשים לא סדירים עם המשיב). </w:t>
      </w:r>
    </w:p>
    <w:p w:rsidR="00DE3778" w:rsidRDefault="00DE3778" w:rsidP="00DE3778">
      <w:pPr>
        <w:spacing w:line="360" w:lineRule="auto"/>
        <w:jc w:val="both"/>
        <w:rPr>
          <w:rFonts w:ascii="Arial" w:hAnsi="Arial"/>
          <w:noProof w:val="0"/>
          <w:rtl/>
        </w:rPr>
      </w:pPr>
    </w:p>
    <w:p w:rsidR="00DE3778" w:rsidRDefault="00DE3778" w:rsidP="00DE3778">
      <w:pPr>
        <w:spacing w:line="360" w:lineRule="auto"/>
        <w:ind w:left="720" w:hanging="720"/>
        <w:jc w:val="both"/>
        <w:rPr>
          <w:rFonts w:ascii="Arial" w:hAnsi="Arial"/>
          <w:noProof w:val="0"/>
          <w:rtl/>
        </w:rPr>
      </w:pPr>
      <w:r>
        <w:rPr>
          <w:rFonts w:ascii="Arial" w:hAnsi="Arial" w:hint="cs"/>
          <w:noProof w:val="0"/>
          <w:rtl/>
        </w:rPr>
        <w:tab/>
        <w:t>משהוסיפו ההליכים בעניינם של הקטינים להתברר במסגרת הליך הנזקקות, הורה בית המשפט למשפחה (ביום 25.4.2022) על עיכוב ההליכים בתו</w:t>
      </w:r>
      <w:r w:rsidR="004F1E5F">
        <w:rPr>
          <w:rFonts w:ascii="Arial" w:hAnsi="Arial" w:hint="cs"/>
          <w:noProof w:val="0"/>
          <w:rtl/>
        </w:rPr>
        <w:t>בענות בעניין משמורת והסדרי שהות</w:t>
      </w:r>
      <w:r>
        <w:rPr>
          <w:rFonts w:ascii="Arial" w:hAnsi="Arial" w:hint="cs"/>
          <w:noProof w:val="0"/>
          <w:rtl/>
        </w:rPr>
        <w:t xml:space="preserve"> לקטינים, ועל סגירת ההליכים. </w:t>
      </w:r>
    </w:p>
    <w:p w:rsidR="00DE3778" w:rsidRDefault="00DE3778" w:rsidP="00DE3778">
      <w:pPr>
        <w:spacing w:line="360" w:lineRule="auto"/>
        <w:ind w:left="720"/>
        <w:jc w:val="both"/>
        <w:rPr>
          <w:rFonts w:ascii="Arial" w:hAnsi="Arial"/>
          <w:noProof w:val="0"/>
          <w:rtl/>
        </w:rPr>
      </w:pPr>
    </w:p>
    <w:p w:rsidR="00DE3778" w:rsidRPr="00DE3778" w:rsidRDefault="00B120CF" w:rsidP="00713F37">
      <w:pPr>
        <w:spacing w:line="360" w:lineRule="auto"/>
        <w:ind w:left="720" w:hanging="720"/>
        <w:jc w:val="both"/>
        <w:rPr>
          <w:rFonts w:ascii="Arial" w:hAnsi="Arial"/>
          <w:noProof w:val="0"/>
          <w:rtl/>
        </w:rPr>
      </w:pPr>
      <w:r>
        <w:rPr>
          <w:rFonts w:ascii="Arial" w:hAnsi="Arial" w:hint="cs"/>
          <w:noProof w:val="0"/>
          <w:rtl/>
        </w:rPr>
        <w:t>4</w:t>
      </w:r>
      <w:r w:rsidR="00DE3778">
        <w:rPr>
          <w:rFonts w:ascii="Arial" w:hAnsi="Arial" w:hint="cs"/>
          <w:noProof w:val="0"/>
          <w:rtl/>
        </w:rPr>
        <w:t>.</w:t>
      </w:r>
      <w:r w:rsidR="00DE3778">
        <w:rPr>
          <w:rFonts w:ascii="Arial" w:hAnsi="Arial" w:hint="cs"/>
          <w:noProof w:val="0"/>
          <w:rtl/>
        </w:rPr>
        <w:tab/>
        <w:t xml:space="preserve">גם </w:t>
      </w:r>
      <w:r w:rsidR="00DE3778">
        <w:rPr>
          <w:rFonts w:ascii="Arial" w:hAnsi="Arial"/>
          <w:noProof w:val="0"/>
          <w:rtl/>
        </w:rPr>
        <w:t xml:space="preserve">הליך </w:t>
      </w:r>
      <w:r w:rsidR="00DE3778">
        <w:rPr>
          <w:rFonts w:ascii="Arial" w:hAnsi="Arial" w:hint="cs"/>
          <w:noProof w:val="0"/>
          <w:rtl/>
        </w:rPr>
        <w:t>הנזקקות נסגר בהחלטת בית המשפט למשפחה מיום 22.9.2022,</w:t>
      </w:r>
      <w:r w:rsidR="00DE3778">
        <w:rPr>
          <w:rFonts w:ascii="Arial" w:hAnsi="Arial"/>
          <w:noProof w:val="0"/>
          <w:rtl/>
        </w:rPr>
        <w:t xml:space="preserve"> זאת </w:t>
      </w:r>
      <w:r w:rsidR="00713F37">
        <w:rPr>
          <w:rFonts w:ascii="Arial" w:hAnsi="Arial" w:hint="cs"/>
          <w:noProof w:val="0"/>
          <w:rtl/>
        </w:rPr>
        <w:t>מש</w:t>
      </w:r>
      <w:r w:rsidR="00DE3778">
        <w:rPr>
          <w:rFonts w:ascii="Arial" w:hAnsi="Arial"/>
          <w:noProof w:val="0"/>
          <w:rtl/>
        </w:rPr>
        <w:t>ניתן צו לנזקקות בעניין הקטינים, ו</w:t>
      </w:r>
      <w:r w:rsidR="004F1E5F">
        <w:rPr>
          <w:rFonts w:ascii="Arial" w:hAnsi="Arial" w:hint="cs"/>
          <w:noProof w:val="0"/>
          <w:rtl/>
        </w:rPr>
        <w:t>מש</w:t>
      </w:r>
      <w:r w:rsidR="00DE3778">
        <w:rPr>
          <w:rFonts w:ascii="Arial" w:hAnsi="Arial"/>
          <w:noProof w:val="0"/>
          <w:rtl/>
        </w:rPr>
        <w:t xml:space="preserve">אין בקשה קונקרטית לשינוי ספציפי בדרכי הטיפול בעניינם של מי מהקטינים.  </w:t>
      </w:r>
    </w:p>
    <w:p w:rsidR="00950F51" w:rsidRDefault="00950F51" w:rsidP="00950F51">
      <w:pPr>
        <w:spacing w:line="360" w:lineRule="auto"/>
        <w:ind w:left="720" w:hanging="720"/>
        <w:jc w:val="both"/>
        <w:rPr>
          <w:rFonts w:ascii="Arial" w:hAnsi="Arial"/>
          <w:noProof w:val="0"/>
          <w:rtl/>
        </w:rPr>
      </w:pPr>
    </w:p>
    <w:p w:rsidR="002638F2" w:rsidRDefault="002638F2" w:rsidP="00713F3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Pr="00530ACE">
        <w:rPr>
          <w:rFonts w:ascii="Arial" w:hAnsi="Arial"/>
          <w:noProof w:val="0"/>
          <w:rtl/>
        </w:rPr>
        <w:t>ביום 13.2.2023 פתחה עו"ס לחוק נוער בהליך נזקקות נוסף</w:t>
      </w:r>
      <w:r w:rsidR="00713F37">
        <w:rPr>
          <w:rFonts w:ascii="Arial" w:hAnsi="Arial" w:hint="cs"/>
          <w:noProof w:val="0"/>
          <w:rtl/>
        </w:rPr>
        <w:t>,</w:t>
      </w:r>
      <w:r w:rsidR="006F7BCC" w:rsidRPr="00530ACE">
        <w:rPr>
          <w:rFonts w:ascii="Arial" w:hAnsi="Arial" w:hint="cs"/>
          <w:noProof w:val="0"/>
          <w:rtl/>
        </w:rPr>
        <w:t xml:space="preserve"> </w:t>
      </w:r>
      <w:r w:rsidRPr="00530ACE">
        <w:rPr>
          <w:rFonts w:ascii="Arial" w:hAnsi="Arial"/>
          <w:noProof w:val="0"/>
          <w:rtl/>
        </w:rPr>
        <w:t>בו עתרה להעברת תיק תנ"ז 48625-11-19 מבית משפט ל</w:t>
      </w:r>
      <w:r w:rsidR="00713F37">
        <w:rPr>
          <w:rFonts w:ascii="Arial" w:hAnsi="Arial" w:hint="cs"/>
          <w:noProof w:val="0"/>
          <w:rtl/>
        </w:rPr>
        <w:t>משפחה ל</w:t>
      </w:r>
      <w:r w:rsidRPr="00530ACE">
        <w:rPr>
          <w:rFonts w:ascii="Arial" w:hAnsi="Arial"/>
          <w:noProof w:val="0"/>
          <w:rtl/>
        </w:rPr>
        <w:t>בית המשפט למשפחה</w:t>
      </w:r>
      <w:r w:rsidR="00713F37">
        <w:rPr>
          <w:rFonts w:ascii="Arial" w:hAnsi="Arial" w:hint="cs"/>
          <w:noProof w:val="0"/>
          <w:rtl/>
        </w:rPr>
        <w:t xml:space="preserve"> לבית המשפט לנוער</w:t>
      </w:r>
      <w:r w:rsidRPr="00530ACE">
        <w:rPr>
          <w:rFonts w:ascii="Arial" w:hAnsi="Arial"/>
          <w:noProof w:val="0"/>
          <w:rtl/>
        </w:rPr>
        <w:t>; להארכת צו הנזקקות בשנה נוספת; ולשינוי דרכי הטיפול מצו השגחה</w:t>
      </w:r>
      <w:r>
        <w:rPr>
          <w:rFonts w:ascii="Arial" w:hAnsi="Arial"/>
          <w:noProof w:val="0"/>
          <w:rtl/>
        </w:rPr>
        <w:t xml:space="preserve"> לצו הוצאה בעניינם של הקטינים (תנ"ז 29940-02-23). </w:t>
      </w:r>
      <w:r w:rsidR="00713F37">
        <w:rPr>
          <w:rFonts w:ascii="Arial" w:hAnsi="Arial" w:hint="cs"/>
          <w:noProof w:val="0"/>
          <w:rtl/>
        </w:rPr>
        <w:t>בית המשפט הורה על העברת התיק לבית המשפט לנוער.</w:t>
      </w:r>
    </w:p>
    <w:p w:rsidR="00DE3778" w:rsidRDefault="00DE3778" w:rsidP="002638F2">
      <w:pPr>
        <w:spacing w:line="360" w:lineRule="auto"/>
        <w:ind w:left="720" w:hanging="720"/>
        <w:jc w:val="both"/>
        <w:rPr>
          <w:rFonts w:ascii="Arial" w:hAnsi="Arial"/>
          <w:noProof w:val="0"/>
          <w:rtl/>
        </w:rPr>
      </w:pPr>
    </w:p>
    <w:p w:rsidR="00AD3794" w:rsidRDefault="00DE3778" w:rsidP="00AD3794">
      <w:pPr>
        <w:spacing w:line="360" w:lineRule="auto"/>
        <w:ind w:left="720" w:hanging="720"/>
        <w:jc w:val="both"/>
        <w:rPr>
          <w:rFonts w:ascii="Arial" w:hAnsi="Arial"/>
          <w:noProof w:val="0"/>
          <w:rtl/>
        </w:rPr>
      </w:pPr>
      <w:r>
        <w:rPr>
          <w:rFonts w:ascii="Arial" w:hAnsi="Arial"/>
          <w:noProof w:val="0"/>
          <w:rtl/>
        </w:rPr>
        <w:tab/>
      </w:r>
      <w:r w:rsidR="00AD3794">
        <w:rPr>
          <w:rFonts w:ascii="Arial" w:hAnsi="Arial" w:hint="cs"/>
          <w:noProof w:val="0"/>
          <w:rtl/>
        </w:rPr>
        <w:t xml:space="preserve">ביום 23.4.2023 הורה בית המשפט על השמתו של הקטין </w:t>
      </w:r>
      <w:r w:rsidR="008A35FA">
        <w:rPr>
          <w:rFonts w:ascii="Arial" w:hAnsi="Arial" w:hint="cs"/>
          <w:noProof w:val="0"/>
          <w:rtl/>
        </w:rPr>
        <w:t>נ</w:t>
      </w:r>
      <w:r w:rsidR="008A35FA">
        <w:rPr>
          <w:rFonts w:ascii="Arial" w:hAnsi="Arial"/>
          <w:noProof w:val="0"/>
          <w:rtl/>
        </w:rPr>
        <w:t>'</w:t>
      </w:r>
      <w:r w:rsidR="00AD3794">
        <w:rPr>
          <w:rFonts w:ascii="Arial" w:hAnsi="Arial" w:hint="cs"/>
          <w:noProof w:val="0"/>
          <w:rtl/>
        </w:rPr>
        <w:t xml:space="preserve"> במרכז החירום "נרדים". </w:t>
      </w:r>
    </w:p>
    <w:p w:rsidR="00AD3794" w:rsidRDefault="00AD3794" w:rsidP="00AD3794">
      <w:pPr>
        <w:spacing w:line="360" w:lineRule="auto"/>
        <w:ind w:left="720" w:hanging="720"/>
        <w:jc w:val="both"/>
        <w:rPr>
          <w:rFonts w:ascii="Arial" w:hAnsi="Arial"/>
          <w:noProof w:val="0"/>
          <w:rtl/>
        </w:rPr>
      </w:pPr>
    </w:p>
    <w:p w:rsidR="00AD3794" w:rsidRDefault="00AD3794" w:rsidP="00AD3794">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Pr>
          <w:rFonts w:ascii="Arial" w:hAnsi="Arial"/>
          <w:noProof w:val="0"/>
          <w:rtl/>
        </w:rPr>
        <w:t xml:space="preserve">ביום 18.9.2023 פתחה עו"ס לחוק נוער הליך נזקקות נוסף, בו עתרה להוצאת הקטין </w:t>
      </w:r>
      <w:r w:rsidR="008A35FA">
        <w:rPr>
          <w:rFonts w:ascii="Arial" w:hAnsi="Arial"/>
          <w:noProof w:val="0"/>
          <w:rtl/>
        </w:rPr>
        <w:t>נ'</w:t>
      </w:r>
      <w:r>
        <w:rPr>
          <w:rFonts w:ascii="Arial" w:hAnsi="Arial"/>
          <w:noProof w:val="0"/>
          <w:rtl/>
        </w:rPr>
        <w:t xml:space="preserve"> למסגרת חוץ ביתית; הארכת צו החירום לקטין </w:t>
      </w:r>
      <w:r w:rsidR="008A35FA">
        <w:rPr>
          <w:rFonts w:ascii="Arial" w:hAnsi="Arial"/>
          <w:noProof w:val="0"/>
          <w:rtl/>
        </w:rPr>
        <w:t>נ'</w:t>
      </w:r>
      <w:r>
        <w:rPr>
          <w:rFonts w:ascii="Arial" w:hAnsi="Arial"/>
          <w:noProof w:val="0"/>
          <w:rtl/>
        </w:rPr>
        <w:t xml:space="preserve"> עד שתימצא מסגרת מתאימה עבורו; ועדכון במצבו של הקטין </w:t>
      </w:r>
      <w:r w:rsidR="008A35FA">
        <w:rPr>
          <w:rFonts w:ascii="Arial" w:hAnsi="Arial"/>
          <w:noProof w:val="0"/>
          <w:rtl/>
        </w:rPr>
        <w:t>נ'</w:t>
      </w:r>
      <w:r>
        <w:rPr>
          <w:rFonts w:ascii="Arial" w:hAnsi="Arial"/>
          <w:noProof w:val="0"/>
          <w:rtl/>
        </w:rPr>
        <w:t xml:space="preserve"> ובהמלצות הוועדה להוצאתו למסגרת חוץ ביתית (תנ"ז 38486-09-23). </w:t>
      </w:r>
    </w:p>
    <w:p w:rsidR="00AD3794" w:rsidRDefault="00AD3794" w:rsidP="00AD3794">
      <w:pPr>
        <w:spacing w:line="360" w:lineRule="auto"/>
        <w:ind w:left="720" w:hanging="720"/>
        <w:jc w:val="both"/>
        <w:rPr>
          <w:rFonts w:ascii="Arial" w:hAnsi="Arial"/>
          <w:noProof w:val="0"/>
          <w:rtl/>
        </w:rPr>
      </w:pPr>
    </w:p>
    <w:p w:rsidR="00042338" w:rsidRDefault="00042338" w:rsidP="00D72061">
      <w:pPr>
        <w:spacing w:line="360" w:lineRule="auto"/>
        <w:ind w:left="720"/>
        <w:jc w:val="both"/>
        <w:rPr>
          <w:rFonts w:ascii="Arial" w:hAnsi="Arial"/>
          <w:noProof w:val="0"/>
          <w:rtl/>
        </w:rPr>
      </w:pPr>
      <w:r>
        <w:rPr>
          <w:rFonts w:ascii="Arial" w:hAnsi="Arial" w:hint="cs"/>
          <w:noProof w:val="0"/>
          <w:rtl/>
        </w:rPr>
        <w:t xml:space="preserve">ביום 17.12.2023 קבע בית המשפט לנוער כי הקטין </w:t>
      </w:r>
      <w:r w:rsidR="008A35FA">
        <w:rPr>
          <w:rFonts w:ascii="Arial" w:hAnsi="Arial" w:hint="cs"/>
          <w:noProof w:val="0"/>
          <w:rtl/>
        </w:rPr>
        <w:t>נ</w:t>
      </w:r>
      <w:r w:rsidR="008A35FA">
        <w:rPr>
          <w:rFonts w:ascii="Arial" w:hAnsi="Arial"/>
          <w:noProof w:val="0"/>
          <w:rtl/>
        </w:rPr>
        <w:t>'</w:t>
      </w:r>
      <w:r>
        <w:rPr>
          <w:rFonts w:ascii="Arial" w:hAnsi="Arial" w:hint="cs"/>
          <w:noProof w:val="0"/>
          <w:rtl/>
        </w:rPr>
        <w:t xml:space="preserve"> ישולב בפנימיית "רננים". </w:t>
      </w:r>
      <w:r>
        <w:rPr>
          <w:rFonts w:ascii="Arial" w:hAnsi="Arial"/>
          <w:noProof w:val="0"/>
          <w:rtl/>
        </w:rPr>
        <w:t xml:space="preserve">ערעור המבקשת על החלטת בית המשפט נדחה ביום 8.2.2024 בענ"א 42575-12-23. </w:t>
      </w:r>
    </w:p>
    <w:p w:rsidR="00F74FBF" w:rsidRDefault="00F74FBF" w:rsidP="00F74FBF">
      <w:pPr>
        <w:spacing w:line="360" w:lineRule="auto"/>
        <w:jc w:val="both"/>
        <w:rPr>
          <w:rFonts w:ascii="Arial" w:hAnsi="Arial"/>
          <w:noProof w:val="0"/>
          <w:rtl/>
        </w:rPr>
      </w:pPr>
    </w:p>
    <w:p w:rsidR="00F74FBF" w:rsidRDefault="00F74FBF" w:rsidP="00F74FBF">
      <w:pPr>
        <w:spacing w:line="360" w:lineRule="auto"/>
        <w:ind w:left="720" w:hanging="720"/>
        <w:jc w:val="both"/>
        <w:rPr>
          <w:rFonts w:ascii="Arial" w:hAnsi="Arial"/>
          <w:noProof w:val="0"/>
          <w:rtl/>
        </w:rPr>
      </w:pPr>
      <w:r w:rsidRPr="00530ACE">
        <w:rPr>
          <w:rFonts w:ascii="Arial" w:hAnsi="Arial" w:hint="cs"/>
          <w:noProof w:val="0"/>
          <w:rtl/>
        </w:rPr>
        <w:t>7.</w:t>
      </w:r>
      <w:r w:rsidRPr="00530ACE">
        <w:rPr>
          <w:rFonts w:ascii="Arial" w:hAnsi="Arial" w:hint="cs"/>
          <w:noProof w:val="0"/>
          <w:rtl/>
        </w:rPr>
        <w:tab/>
      </w:r>
      <w:r w:rsidRPr="00530ACE">
        <w:rPr>
          <w:rFonts w:ascii="Arial" w:hAnsi="Arial"/>
          <w:noProof w:val="0"/>
          <w:rtl/>
        </w:rPr>
        <w:t>ביני לביני, ביום 13.12.2023, מספר ימים לאחר שבית המשפט לנוער הורה על בחינת התאמת</w:t>
      </w:r>
      <w:r w:rsidR="00D72061">
        <w:rPr>
          <w:rFonts w:ascii="Arial" w:hAnsi="Arial" w:hint="cs"/>
          <w:noProof w:val="0"/>
          <w:rtl/>
        </w:rPr>
        <w:t>ה של</w:t>
      </w:r>
      <w:r w:rsidRPr="00530ACE">
        <w:rPr>
          <w:rFonts w:ascii="Arial" w:hAnsi="Arial"/>
          <w:noProof w:val="0"/>
          <w:rtl/>
        </w:rPr>
        <w:t xml:space="preserve"> פנימיית "רננים" לקטין </w:t>
      </w:r>
      <w:r w:rsidR="008A35FA">
        <w:rPr>
          <w:rFonts w:ascii="Arial" w:hAnsi="Arial"/>
          <w:noProof w:val="0"/>
          <w:rtl/>
        </w:rPr>
        <w:t>נ'</w:t>
      </w:r>
      <w:r w:rsidRPr="00530ACE">
        <w:rPr>
          <w:rFonts w:ascii="Arial" w:hAnsi="Arial"/>
          <w:noProof w:val="0"/>
          <w:rtl/>
        </w:rPr>
        <w:t>, ביחס לסוגיית חידוש הקשר בין המבקשת לקטין (החלטת בית משפט לנוער מיום 7.12.2023 בתנ"ז 32610-02-24) הגישה המבקשת "תובענה בעניין קטינים" לבית המשפט לעניני משפחה בקריית גת (תלה"מ 26530-12-23).</w:t>
      </w:r>
      <w:r>
        <w:rPr>
          <w:rFonts w:ascii="Arial" w:hAnsi="Arial"/>
          <w:noProof w:val="0"/>
          <w:rtl/>
        </w:rPr>
        <w:t xml:space="preserve"> </w:t>
      </w:r>
    </w:p>
    <w:p w:rsidR="00F74FBF" w:rsidRDefault="00F74FBF" w:rsidP="00D72061">
      <w:pPr>
        <w:spacing w:line="360" w:lineRule="auto"/>
        <w:ind w:left="720"/>
        <w:jc w:val="both"/>
        <w:rPr>
          <w:rFonts w:ascii="Arial" w:hAnsi="Arial"/>
          <w:noProof w:val="0"/>
          <w:rtl/>
        </w:rPr>
      </w:pPr>
      <w:r>
        <w:rPr>
          <w:rFonts w:ascii="Arial" w:hAnsi="Arial"/>
          <w:noProof w:val="0"/>
          <w:rtl/>
        </w:rPr>
        <w:lastRenderedPageBreak/>
        <w:t xml:space="preserve">המבקשת עתרה בתביעתה להעברת הקטין </w:t>
      </w:r>
      <w:r w:rsidR="008A35FA">
        <w:rPr>
          <w:rFonts w:ascii="Arial" w:hAnsi="Arial"/>
          <w:noProof w:val="0"/>
          <w:rtl/>
        </w:rPr>
        <w:t>נ'</w:t>
      </w:r>
      <w:r>
        <w:rPr>
          <w:rFonts w:ascii="Arial" w:hAnsi="Arial"/>
          <w:noProof w:val="0"/>
          <w:rtl/>
        </w:rPr>
        <w:t xml:space="preserve"> לאחריותה ההורית של המבקשת; לקב</w:t>
      </w:r>
      <w:r w:rsidR="00D72061">
        <w:rPr>
          <w:rFonts w:ascii="Arial" w:hAnsi="Arial" w:hint="cs"/>
          <w:noProof w:val="0"/>
          <w:rtl/>
        </w:rPr>
        <w:t>י</w:t>
      </w:r>
      <w:r>
        <w:rPr>
          <w:rFonts w:ascii="Arial" w:hAnsi="Arial"/>
          <w:noProof w:val="0"/>
          <w:rtl/>
        </w:rPr>
        <w:t>ע</w:t>
      </w:r>
      <w:r w:rsidR="00D72061">
        <w:rPr>
          <w:rFonts w:ascii="Arial" w:hAnsi="Arial" w:hint="cs"/>
          <w:noProof w:val="0"/>
          <w:rtl/>
        </w:rPr>
        <w:t>ת</w:t>
      </w:r>
      <w:r>
        <w:rPr>
          <w:rFonts w:ascii="Arial" w:hAnsi="Arial"/>
          <w:noProof w:val="0"/>
          <w:rtl/>
        </w:rPr>
        <w:t xml:space="preserve"> זמני שהות בין האב לקטינים; ולמ</w:t>
      </w:r>
      <w:r w:rsidR="00D72061">
        <w:rPr>
          <w:rFonts w:ascii="Arial" w:hAnsi="Arial" w:hint="cs"/>
          <w:noProof w:val="0"/>
          <w:rtl/>
        </w:rPr>
        <w:t>ינוי</w:t>
      </w:r>
      <w:r>
        <w:rPr>
          <w:rFonts w:ascii="Arial" w:hAnsi="Arial"/>
          <w:noProof w:val="0"/>
          <w:rtl/>
        </w:rPr>
        <w:t xml:space="preserve"> בעלי מקצוע כגון מומחה לניכור הורי, עו"ס לסדרי דין ואפוטרופוס לדין.</w:t>
      </w:r>
    </w:p>
    <w:p w:rsidR="00F74FBF" w:rsidRDefault="00F74FBF" w:rsidP="00F74FBF">
      <w:pPr>
        <w:spacing w:line="360" w:lineRule="auto"/>
        <w:ind w:left="720" w:hanging="720"/>
        <w:jc w:val="both"/>
        <w:rPr>
          <w:rFonts w:ascii="Arial" w:hAnsi="Arial"/>
          <w:noProof w:val="0"/>
          <w:rtl/>
        </w:rPr>
      </w:pPr>
      <w:r>
        <w:rPr>
          <w:rFonts w:ascii="Arial" w:hAnsi="Arial"/>
          <w:noProof w:val="0"/>
          <w:rtl/>
        </w:rPr>
        <w:tab/>
      </w:r>
    </w:p>
    <w:p w:rsidR="00F74FBF" w:rsidRDefault="006E27CF" w:rsidP="00F74FBF">
      <w:pPr>
        <w:spacing w:line="360" w:lineRule="auto"/>
        <w:ind w:left="720" w:hanging="720"/>
        <w:jc w:val="both"/>
        <w:rPr>
          <w:rFonts w:ascii="Arial" w:hAnsi="Arial"/>
          <w:noProof w:val="0"/>
          <w:rtl/>
        </w:rPr>
      </w:pPr>
      <w:r>
        <w:rPr>
          <w:rFonts w:ascii="Arial" w:hAnsi="Arial" w:hint="cs"/>
          <w:noProof w:val="0"/>
          <w:rtl/>
        </w:rPr>
        <w:t>8.</w:t>
      </w:r>
      <w:r w:rsidR="00F74FBF">
        <w:rPr>
          <w:rFonts w:ascii="Arial" w:hAnsi="Arial"/>
          <w:noProof w:val="0"/>
          <w:rtl/>
        </w:rPr>
        <w:tab/>
        <w:t xml:space="preserve">ביום 10.1.2024 הגישה המבקשת "בקשה להעברת תיק מבית המשפט לנוער". בבקשה נכתב כי מיום 10.3.2023 (אז עבר הקטין </w:t>
      </w:r>
      <w:r w:rsidR="008A35FA">
        <w:rPr>
          <w:rFonts w:ascii="Arial" w:hAnsi="Arial"/>
          <w:noProof w:val="0"/>
          <w:rtl/>
        </w:rPr>
        <w:t>נ'</w:t>
      </w:r>
      <w:r w:rsidR="00F74FBF">
        <w:rPr>
          <w:rFonts w:ascii="Arial" w:hAnsi="Arial"/>
          <w:noProof w:val="0"/>
          <w:rtl/>
        </w:rPr>
        <w:t xml:space="preserve"> לבית אביו</w:t>
      </w:r>
      <w:r w:rsidR="00F74FBF">
        <w:rPr>
          <w:rFonts w:ascii="Arial" w:hAnsi="Arial" w:hint="cs"/>
          <w:noProof w:val="0"/>
          <w:rtl/>
        </w:rPr>
        <w:t xml:space="preserve"> שלא במסגרת החלטה שיפוטית</w:t>
      </w:r>
      <w:r w:rsidR="00F74FBF">
        <w:rPr>
          <w:rFonts w:ascii="Arial" w:hAnsi="Arial"/>
          <w:noProof w:val="0"/>
          <w:rtl/>
        </w:rPr>
        <w:t xml:space="preserve">), נפגשו שני הקטינים שלוש פעמים בלבד, כי בית המשפט לנוער לא נותן כל הוראה אופרטיבית בקשר לדיווחים המוגשים אליו, וכי יש למקד את הדיון בחידוש הקשר בינה לבין הקטין </w:t>
      </w:r>
      <w:r w:rsidR="008A35FA">
        <w:rPr>
          <w:rFonts w:ascii="Arial" w:hAnsi="Arial"/>
          <w:noProof w:val="0"/>
          <w:rtl/>
        </w:rPr>
        <w:t>נ'</w:t>
      </w:r>
      <w:r w:rsidR="00F74FBF">
        <w:rPr>
          <w:rFonts w:ascii="Arial" w:hAnsi="Arial"/>
          <w:noProof w:val="0"/>
          <w:rtl/>
        </w:rPr>
        <w:t xml:space="preserve">, וחידוש הקשר בין שני הקטינים, סוגיות שלא זוכות למענה בבית המשפט לנוער. </w:t>
      </w:r>
    </w:p>
    <w:p w:rsidR="00F74FBF" w:rsidRDefault="00F74FBF" w:rsidP="00F74FBF">
      <w:pPr>
        <w:spacing w:line="360" w:lineRule="auto"/>
        <w:ind w:left="720" w:hanging="720"/>
        <w:jc w:val="both"/>
        <w:rPr>
          <w:rFonts w:ascii="Arial" w:hAnsi="Arial"/>
          <w:noProof w:val="0"/>
          <w:rtl/>
        </w:rPr>
      </w:pPr>
    </w:p>
    <w:p w:rsidR="00F74FBF" w:rsidRDefault="00F74FBF" w:rsidP="00F74FBF">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 xml:space="preserve">בהחלטה מיום 6.2.2024 דחה בית המשפט למשפחה (כב' השופט בן שלו) את בקשת המבקשת, והורה על עיכוב הליכים בתובענה. </w:t>
      </w:r>
    </w:p>
    <w:p w:rsidR="00F74FBF" w:rsidRDefault="00F74FBF" w:rsidP="00D72061">
      <w:pPr>
        <w:spacing w:line="360" w:lineRule="auto"/>
        <w:ind w:left="720" w:hanging="720"/>
        <w:jc w:val="both"/>
        <w:rPr>
          <w:rFonts w:ascii="Arial" w:hAnsi="Arial"/>
          <w:noProof w:val="0"/>
          <w:rtl/>
        </w:rPr>
      </w:pPr>
      <w:r>
        <w:rPr>
          <w:rFonts w:ascii="Arial" w:hAnsi="Arial"/>
          <w:noProof w:val="0"/>
          <w:rtl/>
        </w:rPr>
        <w:tab/>
        <w:t>בהחלטה נקבע כי מדובר בקטינים שאין חולק שמצבם מורכב ומצריך ראיית עומק</w:t>
      </w:r>
      <w:r w:rsidR="00D72061">
        <w:rPr>
          <w:rFonts w:ascii="Arial" w:hAnsi="Arial" w:hint="cs"/>
          <w:noProof w:val="0"/>
          <w:rtl/>
        </w:rPr>
        <w:t>.</w:t>
      </w:r>
      <w:r>
        <w:rPr>
          <w:rFonts w:ascii="Arial" w:hAnsi="Arial"/>
          <w:noProof w:val="0"/>
          <w:rtl/>
        </w:rPr>
        <w:t xml:space="preserve"> העברת ההליך לבית משפט למשפחה לא בהכרח תשרת את טובת הקטינים שאינם מנהלים הליכים פעילים בבית משפט זה תחת מעורבות קיימת של בית משפט לנוער המצוי בעובי הקורה, ונדרש לעניינם של הקטינים בהחלטות מהותיות תקופה ממושכת הנפרשת על פני שנים. לצד זאת, נקבע כי קיים חשש מובנה מהכרעות סותרות באותם העניינים ממש. נקבע כי עת מתנהל הליך פעיל בבית משפט לנוער אשר גם ערכאת הערעור נדרשת לו, אין מקום לניהול הליך מקביל. </w:t>
      </w:r>
    </w:p>
    <w:p w:rsidR="00F74FBF" w:rsidRDefault="00F74FBF" w:rsidP="00F74FBF">
      <w:pPr>
        <w:spacing w:line="360" w:lineRule="auto"/>
        <w:ind w:left="720" w:hanging="720"/>
        <w:jc w:val="both"/>
        <w:rPr>
          <w:rFonts w:ascii="Arial" w:hAnsi="Arial"/>
          <w:noProof w:val="0"/>
          <w:rtl/>
        </w:rPr>
      </w:pPr>
      <w:r>
        <w:rPr>
          <w:rFonts w:ascii="Arial" w:hAnsi="Arial"/>
          <w:noProof w:val="0"/>
          <w:rtl/>
        </w:rPr>
        <w:tab/>
        <w:t xml:space="preserve">לבסוף נקבע כי ככל שבבוא הזמן יבשילו התנאים ויהא מקום למעורבות של בית משפט זה בעניינם של הקטינים בראי האחריות ההורית דווקא, לא תהיה מניעה מהגשת בקשה מתאימה של המבקשת לחידוש ההליכים. </w:t>
      </w:r>
    </w:p>
    <w:p w:rsidR="00F74FBF" w:rsidRDefault="00F74FBF" w:rsidP="00F74FBF">
      <w:pPr>
        <w:spacing w:line="360" w:lineRule="auto"/>
        <w:ind w:left="720" w:hanging="720"/>
        <w:jc w:val="both"/>
        <w:rPr>
          <w:rFonts w:ascii="Arial" w:hAnsi="Arial"/>
          <w:noProof w:val="0"/>
          <w:rtl/>
        </w:rPr>
      </w:pPr>
    </w:p>
    <w:p w:rsidR="00F74FBF" w:rsidRDefault="00F74FBF" w:rsidP="00F74FBF">
      <w:pPr>
        <w:spacing w:line="360" w:lineRule="auto"/>
        <w:ind w:left="720" w:hanging="720"/>
        <w:jc w:val="both"/>
        <w:rPr>
          <w:rFonts w:ascii="Arial" w:hAnsi="Arial"/>
          <w:noProof w:val="0"/>
          <w:rtl/>
        </w:rPr>
      </w:pPr>
      <w:r>
        <w:rPr>
          <w:rFonts w:ascii="Arial" w:hAnsi="Arial"/>
          <w:noProof w:val="0"/>
          <w:rtl/>
        </w:rPr>
        <w:t>10.</w:t>
      </w:r>
      <w:r>
        <w:rPr>
          <w:rFonts w:ascii="Arial" w:hAnsi="Arial"/>
          <w:noProof w:val="0"/>
          <w:rtl/>
        </w:rPr>
        <w:tab/>
        <w:t xml:space="preserve">כאמור לעיל, ביום 8.2.2024, יומיים לאחר החלטת בית המשפט קמא, ניתן פסק דינו של בית המשפט המחוזי, בערעור על החלטת בית המשפט לנוער לעניין השמתו של הקטין </w:t>
      </w:r>
      <w:r w:rsidR="008A35FA">
        <w:rPr>
          <w:rFonts w:ascii="Arial" w:hAnsi="Arial"/>
          <w:noProof w:val="0"/>
          <w:rtl/>
        </w:rPr>
        <w:t>נ'</w:t>
      </w:r>
      <w:r>
        <w:rPr>
          <w:rFonts w:ascii="Arial" w:hAnsi="Arial"/>
          <w:noProof w:val="0"/>
          <w:rtl/>
        </w:rPr>
        <w:t xml:space="preserve"> במסגרת "רננים". </w:t>
      </w:r>
    </w:p>
    <w:p w:rsidR="00221773" w:rsidRDefault="00221773" w:rsidP="00D72061">
      <w:pPr>
        <w:spacing w:line="360" w:lineRule="auto"/>
        <w:ind w:left="720" w:hanging="720"/>
        <w:jc w:val="both"/>
        <w:rPr>
          <w:rFonts w:ascii="Arial" w:hAnsi="Arial"/>
          <w:noProof w:val="0"/>
        </w:rPr>
      </w:pPr>
      <w:r>
        <w:rPr>
          <w:rFonts w:ascii="Arial" w:hAnsi="Arial"/>
          <w:noProof w:val="0"/>
          <w:rtl/>
        </w:rPr>
        <w:tab/>
      </w:r>
      <w:r>
        <w:rPr>
          <w:rFonts w:ascii="Arial" w:hAnsi="Arial" w:hint="cs"/>
          <w:noProof w:val="0"/>
          <w:rtl/>
        </w:rPr>
        <w:t>בית המשפט המחוזי (</w:t>
      </w:r>
      <w:r w:rsidR="00D72061">
        <w:rPr>
          <w:rFonts w:ascii="Arial" w:hAnsi="Arial" w:hint="cs"/>
          <w:noProof w:val="0"/>
          <w:rtl/>
        </w:rPr>
        <w:t xml:space="preserve">סגן הנשיאה, </w:t>
      </w:r>
      <w:r>
        <w:rPr>
          <w:rFonts w:ascii="Arial" w:hAnsi="Arial" w:hint="cs"/>
          <w:noProof w:val="0"/>
          <w:rtl/>
        </w:rPr>
        <w:t xml:space="preserve">כב' השופט א' ואגו) דחה את הערעור בכל הנוגע להשמתו של הקטין </w:t>
      </w:r>
      <w:r w:rsidR="008A35FA">
        <w:rPr>
          <w:rFonts w:ascii="Arial" w:hAnsi="Arial" w:hint="cs"/>
          <w:noProof w:val="0"/>
          <w:rtl/>
        </w:rPr>
        <w:t>נ</w:t>
      </w:r>
      <w:r w:rsidR="008A35FA">
        <w:rPr>
          <w:rFonts w:ascii="Arial" w:hAnsi="Arial"/>
          <w:noProof w:val="0"/>
          <w:rtl/>
        </w:rPr>
        <w:t>'</w:t>
      </w:r>
      <w:r>
        <w:rPr>
          <w:rFonts w:ascii="Arial" w:hAnsi="Arial" w:hint="cs"/>
          <w:noProof w:val="0"/>
          <w:rtl/>
        </w:rPr>
        <w:t xml:space="preserve"> בפנימיית "רננים". </w:t>
      </w:r>
      <w:r w:rsidR="00D72061">
        <w:rPr>
          <w:rFonts w:ascii="Arial" w:hAnsi="Arial" w:hint="cs"/>
          <w:noProof w:val="0"/>
          <w:rtl/>
        </w:rPr>
        <w:t>לצד</w:t>
      </w:r>
      <w:r>
        <w:rPr>
          <w:rFonts w:ascii="Arial" w:hAnsi="Arial" w:hint="cs"/>
          <w:noProof w:val="0"/>
          <w:rtl/>
        </w:rPr>
        <w:t xml:space="preserve"> זאת, ציין </w:t>
      </w:r>
      <w:r>
        <w:rPr>
          <w:rFonts w:ascii="Arial" w:hAnsi="Arial"/>
          <w:noProof w:val="0"/>
          <w:rtl/>
        </w:rPr>
        <w:t xml:space="preserve"> בית המשפט כי נראה כי הפורום הנכון לעסוק בסוגיית הניכור ההורי הוא בית המשפט לעניני משפחה. נכתב כי "</w:t>
      </w:r>
      <w:r>
        <w:rPr>
          <w:rFonts w:ascii="Arial" w:hAnsi="Arial"/>
          <w:b/>
          <w:bCs/>
          <w:noProof w:val="0"/>
          <w:rtl/>
        </w:rPr>
        <w:t>הדרכה, עזרה, אבחון, ומהלך הדרגתי, בממשק בין המעורבים- יוכל, אולי, לסייע לחידוש הקשר התקין עם האם, תוך שימור וביצור הקשר עם האב, ובעיקר- תוך הטבת מצבו של הקטין, מזעור הפגיעה הקשה שנגרמת לו, והשבתו למסלול של חיים בתא משפחתי בסיסי תקין ככל הניתן, אף אם שני ההורים אינם מתגוררים עוד יחד ואינם בקשר זוגי"</w:t>
      </w:r>
      <w:r>
        <w:rPr>
          <w:rFonts w:ascii="Arial" w:hAnsi="Arial"/>
          <w:noProof w:val="0"/>
          <w:rtl/>
        </w:rPr>
        <w:t xml:space="preserve"> (עמ' 3 לפסק הדין). </w:t>
      </w:r>
    </w:p>
    <w:p w:rsidR="00221773" w:rsidRPr="00221773" w:rsidRDefault="00221773" w:rsidP="00F74FBF">
      <w:pPr>
        <w:spacing w:line="360" w:lineRule="auto"/>
        <w:ind w:left="720" w:hanging="720"/>
        <w:jc w:val="both"/>
        <w:rPr>
          <w:rFonts w:ascii="Arial" w:hAnsi="Arial"/>
          <w:noProof w:val="0"/>
          <w:rtl/>
        </w:rPr>
      </w:pPr>
    </w:p>
    <w:p w:rsidR="00F74FBF" w:rsidRDefault="00221773" w:rsidP="00D7206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נוכח האמור,</w:t>
      </w:r>
      <w:r w:rsidR="00F74FBF">
        <w:rPr>
          <w:rFonts w:ascii="Arial" w:hAnsi="Arial"/>
          <w:noProof w:val="0"/>
          <w:rtl/>
        </w:rPr>
        <w:t xml:space="preserve"> הגישה המבקשת בקשה לעיון חוזר בהחלטת בית המשפט לענייני משפחה</w:t>
      </w:r>
      <w:r w:rsidR="00D72061">
        <w:rPr>
          <w:rFonts w:ascii="Arial" w:hAnsi="Arial" w:hint="cs"/>
          <w:noProof w:val="0"/>
          <w:rtl/>
        </w:rPr>
        <w:t xml:space="preserve"> מיום 6.2.2024</w:t>
      </w:r>
      <w:r w:rsidR="00F74FBF">
        <w:rPr>
          <w:rFonts w:ascii="Arial" w:hAnsi="Arial"/>
          <w:noProof w:val="0"/>
          <w:rtl/>
        </w:rPr>
        <w:t>.</w:t>
      </w:r>
    </w:p>
    <w:p w:rsidR="00F74FBF" w:rsidRDefault="00F74FBF" w:rsidP="00F74FBF">
      <w:pPr>
        <w:spacing w:line="360" w:lineRule="auto"/>
        <w:ind w:left="720" w:hanging="720"/>
        <w:jc w:val="both"/>
        <w:rPr>
          <w:rFonts w:ascii="Arial" w:hAnsi="Arial"/>
          <w:noProof w:val="0"/>
          <w:rtl/>
        </w:rPr>
      </w:pPr>
      <w:r>
        <w:rPr>
          <w:rFonts w:ascii="Arial" w:hAnsi="Arial"/>
          <w:noProof w:val="0"/>
          <w:rtl/>
        </w:rPr>
        <w:tab/>
      </w:r>
    </w:p>
    <w:p w:rsidR="00F74FBF" w:rsidRDefault="00F74FBF" w:rsidP="00F74FBF">
      <w:pPr>
        <w:spacing w:line="360" w:lineRule="auto"/>
        <w:jc w:val="both"/>
        <w:rPr>
          <w:rFonts w:ascii="Arial" w:hAnsi="Arial"/>
          <w:noProof w:val="0"/>
          <w:rtl/>
        </w:rPr>
      </w:pPr>
      <w:r>
        <w:rPr>
          <w:rFonts w:ascii="Arial" w:hAnsi="Arial"/>
          <w:noProof w:val="0"/>
          <w:rtl/>
        </w:rPr>
        <w:t>11.</w:t>
      </w:r>
      <w:r>
        <w:rPr>
          <w:rFonts w:ascii="Arial" w:hAnsi="Arial"/>
          <w:noProof w:val="0"/>
          <w:rtl/>
        </w:rPr>
        <w:tab/>
        <w:t>ביום 12.2.2024 קיבל בית המשפט למשפחה את הבקשה באופן חלקי. וזו לשון ההחלטה:</w:t>
      </w:r>
    </w:p>
    <w:p w:rsidR="00D72061" w:rsidRDefault="00F74FBF" w:rsidP="00F74FBF">
      <w:pPr>
        <w:ind w:right="567"/>
        <w:jc w:val="both"/>
        <w:rPr>
          <w:rFonts w:ascii="Arial" w:hAnsi="Arial"/>
          <w:noProof w:val="0"/>
          <w:rtl/>
        </w:rPr>
      </w:pPr>
      <w:r>
        <w:rPr>
          <w:rFonts w:ascii="Arial" w:hAnsi="Arial"/>
          <w:noProof w:val="0"/>
          <w:rtl/>
        </w:rPr>
        <w:tab/>
      </w:r>
      <w:r>
        <w:rPr>
          <w:rFonts w:ascii="Arial" w:hAnsi="Arial"/>
          <w:noProof w:val="0"/>
          <w:rtl/>
        </w:rPr>
        <w:tab/>
      </w:r>
    </w:p>
    <w:p w:rsidR="00F74FBF" w:rsidRDefault="00F74FBF" w:rsidP="00D72061">
      <w:pPr>
        <w:ind w:left="720" w:right="567" w:firstLine="720"/>
        <w:jc w:val="both"/>
        <w:rPr>
          <w:rFonts w:ascii="Arial" w:hAnsi="Arial"/>
          <w:b/>
          <w:bCs/>
          <w:noProof w:val="0"/>
          <w:rtl/>
        </w:rPr>
      </w:pPr>
      <w:r>
        <w:rPr>
          <w:rFonts w:ascii="Arial" w:hAnsi="Arial"/>
          <w:b/>
          <w:bCs/>
          <w:noProof w:val="0"/>
          <w:rtl/>
        </w:rPr>
        <w:t>"עיינתי בבקשה ובתגובת האב המתנגד לבקשה.</w:t>
      </w:r>
    </w:p>
    <w:p w:rsidR="00F74FBF" w:rsidRDefault="00F74FBF" w:rsidP="00F74FBF">
      <w:pPr>
        <w:ind w:left="1440" w:right="567"/>
        <w:jc w:val="both"/>
        <w:rPr>
          <w:rFonts w:ascii="Arial" w:hAnsi="Arial"/>
          <w:b/>
          <w:bCs/>
          <w:noProof w:val="0"/>
          <w:rtl/>
        </w:rPr>
      </w:pPr>
      <w:r>
        <w:rPr>
          <w:rFonts w:ascii="Arial" w:hAnsi="Arial"/>
          <w:b/>
          <w:bCs/>
          <w:noProof w:val="0"/>
          <w:rtl/>
        </w:rPr>
        <w:t>מעיון בפסק דינה של ערכאת הערעור שניתן ביום 8.2.2024, לא ניתנה הוראה לקיום דיון מתכלל באשר לעניינם של הצדדים והקטינים בבית משפט זה.</w:t>
      </w:r>
    </w:p>
    <w:p w:rsidR="00F74FBF" w:rsidRDefault="00F74FBF" w:rsidP="00F74FBF">
      <w:pPr>
        <w:ind w:left="1440" w:right="567"/>
        <w:jc w:val="both"/>
        <w:rPr>
          <w:rFonts w:ascii="Arial" w:hAnsi="Arial"/>
          <w:b/>
          <w:bCs/>
          <w:noProof w:val="0"/>
          <w:rtl/>
        </w:rPr>
      </w:pPr>
      <w:r>
        <w:rPr>
          <w:rFonts w:ascii="Arial" w:hAnsi="Arial"/>
          <w:b/>
          <w:bCs/>
          <w:noProof w:val="0"/>
          <w:rtl/>
        </w:rPr>
        <w:t xml:space="preserve">הערעור שהוגש על החלטת בית המשפט לנוער במתייחס להשמת הקטין </w:t>
      </w:r>
      <w:r w:rsidR="008A35FA">
        <w:rPr>
          <w:rFonts w:ascii="Arial" w:hAnsi="Arial"/>
          <w:b/>
          <w:bCs/>
          <w:noProof w:val="0"/>
          <w:rtl/>
        </w:rPr>
        <w:t>נ'</w:t>
      </w:r>
      <w:r>
        <w:rPr>
          <w:rFonts w:ascii="Arial" w:hAnsi="Arial"/>
          <w:b/>
          <w:bCs/>
          <w:noProof w:val="0"/>
          <w:rtl/>
        </w:rPr>
        <w:t xml:space="preserve"> נדחה אולם לצד זה, הובעה עמדת ערכאת הערעור לפיה הפורום המתאים לתהליכי הבנייה של הקשר בין האם לקטין ובחינת נסיבות ניתוק הקשר הינו בית משפט לעניני משפחה.</w:t>
      </w:r>
    </w:p>
    <w:p w:rsidR="00F74FBF" w:rsidRDefault="00F74FBF" w:rsidP="00F74FBF">
      <w:pPr>
        <w:ind w:right="567"/>
        <w:jc w:val="both"/>
        <w:rPr>
          <w:rFonts w:ascii="Arial" w:hAnsi="Arial"/>
          <w:b/>
          <w:bCs/>
          <w:noProof w:val="0"/>
          <w:rtl/>
        </w:rPr>
      </w:pPr>
      <w:r>
        <w:rPr>
          <w:rFonts w:ascii="Arial" w:hAnsi="Arial"/>
          <w:b/>
          <w:bCs/>
          <w:noProof w:val="0"/>
          <w:rtl/>
        </w:rPr>
        <w:tab/>
      </w:r>
      <w:r>
        <w:rPr>
          <w:rFonts w:ascii="Arial" w:hAnsi="Arial"/>
          <w:b/>
          <w:bCs/>
          <w:noProof w:val="0"/>
          <w:rtl/>
        </w:rPr>
        <w:tab/>
        <w:t>הלכך, סוגייה זו לבדה ניתנת לבירור בבית משפט זה.</w:t>
      </w:r>
    </w:p>
    <w:p w:rsidR="00F74FBF" w:rsidRDefault="00F74FBF" w:rsidP="00F74FBF">
      <w:pPr>
        <w:ind w:left="1440" w:right="567"/>
        <w:jc w:val="both"/>
        <w:rPr>
          <w:rFonts w:ascii="Arial" w:hAnsi="Arial"/>
          <w:b/>
          <w:bCs/>
          <w:noProof w:val="0"/>
          <w:rtl/>
        </w:rPr>
      </w:pPr>
      <w:r>
        <w:rPr>
          <w:rFonts w:ascii="Arial" w:hAnsi="Arial"/>
          <w:b/>
          <w:bCs/>
          <w:noProof w:val="0"/>
          <w:rtl/>
        </w:rPr>
        <w:t>הואיל וכתב התביעה כפי שהוגש נוגע לסוגיות רחבות מתחום האחריות ההורית וזמני שהות, אין מקום לחידוש ההליכים בתובענה כפי שהוגשה.</w:t>
      </w:r>
    </w:p>
    <w:p w:rsidR="00F74FBF" w:rsidRDefault="00F74FBF" w:rsidP="00F74FBF">
      <w:pPr>
        <w:ind w:left="1440" w:right="567"/>
        <w:jc w:val="both"/>
        <w:rPr>
          <w:rFonts w:ascii="Arial" w:hAnsi="Arial"/>
          <w:b/>
          <w:bCs/>
          <w:noProof w:val="0"/>
          <w:rtl/>
        </w:rPr>
      </w:pPr>
      <w:r>
        <w:rPr>
          <w:rFonts w:ascii="Arial" w:hAnsi="Arial"/>
          <w:b/>
          <w:bCs/>
          <w:noProof w:val="0"/>
          <w:rtl/>
        </w:rPr>
        <w:t xml:space="preserve">הלכך, לאור פסק דינה של ערכאת הערעור וחרף התנגדות האב, הבקשה מתקבלת חלקית בלבד. ניתנת לאם שהות בת 14 יום להגשת בקשה מתאימה כהבנתה, לרבות להגשת כתב תביעה מתוקן בסוגייה הקונקרטית של חידוש הקשר בינה לבין הקטין </w:t>
      </w:r>
      <w:r w:rsidR="008A35FA">
        <w:rPr>
          <w:rFonts w:ascii="Arial" w:hAnsi="Arial"/>
          <w:b/>
          <w:bCs/>
          <w:noProof w:val="0"/>
          <w:rtl/>
        </w:rPr>
        <w:t>נ'</w:t>
      </w:r>
      <w:r>
        <w:rPr>
          <w:rFonts w:ascii="Arial" w:hAnsi="Arial"/>
          <w:b/>
          <w:bCs/>
          <w:noProof w:val="0"/>
          <w:rtl/>
        </w:rPr>
        <w:t xml:space="preserve">". </w:t>
      </w:r>
    </w:p>
    <w:p w:rsidR="00D72061" w:rsidRDefault="00D72061" w:rsidP="00F74FBF">
      <w:pPr>
        <w:ind w:left="1440" w:right="567"/>
        <w:jc w:val="both"/>
        <w:rPr>
          <w:rFonts w:ascii="Arial" w:hAnsi="Arial"/>
          <w:b/>
          <w:bCs/>
          <w:noProof w:val="0"/>
          <w:rtl/>
        </w:rPr>
      </w:pPr>
    </w:p>
    <w:p w:rsidR="00F74FBF" w:rsidRDefault="00F74FBF" w:rsidP="00F74FBF">
      <w:pPr>
        <w:spacing w:line="360" w:lineRule="auto"/>
        <w:jc w:val="both"/>
        <w:rPr>
          <w:rFonts w:ascii="Arial" w:hAnsi="Arial"/>
          <w:noProof w:val="0"/>
          <w:rtl/>
        </w:rPr>
      </w:pPr>
    </w:p>
    <w:p w:rsidR="00F74FBF" w:rsidRDefault="00F74FBF" w:rsidP="006E6745">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t xml:space="preserve">למען </w:t>
      </w:r>
      <w:r w:rsidRPr="00B120CF">
        <w:rPr>
          <w:rFonts w:ascii="Arial" w:hAnsi="Arial" w:hint="cs"/>
          <w:noProof w:val="0"/>
          <w:rtl/>
        </w:rPr>
        <w:t xml:space="preserve">השלמת התמונה יצוין כי ביום </w:t>
      </w:r>
      <w:r w:rsidRPr="00B120CF">
        <w:rPr>
          <w:rFonts w:ascii="Arial" w:hAnsi="Arial"/>
          <w:noProof w:val="0"/>
          <w:rtl/>
        </w:rPr>
        <w:t>14.2.2024 פתחה עו"ס לחוק נוער בתיק נזקקות נוסף, בו עתרה להארכת צווי הנזקקות ודרכי הטיפול בעניינם של הקטינים למשך 12 חודשים נוספים (תנ"ז 32610-02-24).</w:t>
      </w:r>
      <w:r>
        <w:rPr>
          <w:rFonts w:ascii="Arial" w:hAnsi="Arial"/>
          <w:noProof w:val="0"/>
          <w:rtl/>
        </w:rPr>
        <w:t xml:space="preserve"> </w:t>
      </w:r>
    </w:p>
    <w:p w:rsidR="00F74FBF" w:rsidRPr="006E6745" w:rsidRDefault="00F74FBF" w:rsidP="00F74FBF">
      <w:pPr>
        <w:spacing w:line="360" w:lineRule="auto"/>
        <w:ind w:left="720" w:hanging="720"/>
        <w:jc w:val="both"/>
        <w:rPr>
          <w:rFonts w:ascii="Arial" w:hAnsi="Arial"/>
          <w:noProof w:val="0"/>
          <w:rtl/>
        </w:rPr>
      </w:pPr>
    </w:p>
    <w:p w:rsidR="00B120CF" w:rsidRDefault="00F74FBF" w:rsidP="00B120CF">
      <w:pPr>
        <w:spacing w:line="360" w:lineRule="auto"/>
        <w:ind w:left="720" w:hanging="720"/>
        <w:jc w:val="both"/>
        <w:rPr>
          <w:rFonts w:ascii="Arial" w:hAnsi="Arial"/>
          <w:noProof w:val="0"/>
          <w:rtl/>
        </w:rPr>
      </w:pPr>
      <w:r>
        <w:rPr>
          <w:rFonts w:ascii="Arial" w:hAnsi="Arial"/>
          <w:noProof w:val="0"/>
          <w:rtl/>
        </w:rPr>
        <w:tab/>
      </w:r>
      <w:r w:rsidRPr="00B120CF">
        <w:rPr>
          <w:rFonts w:ascii="Arial" w:hAnsi="Arial"/>
          <w:noProof w:val="0"/>
          <w:rtl/>
        </w:rPr>
        <w:t xml:space="preserve">בהחלטתו מיום 14.3.2024 הורה בית המשפט לנוער על הארכת צו הנזקקות ב-12 חודשים נוספים. בית המשפט קבע, ביחס לקטין </w:t>
      </w:r>
      <w:r w:rsidR="008A35FA">
        <w:rPr>
          <w:rFonts w:ascii="Arial" w:hAnsi="Arial"/>
          <w:noProof w:val="0"/>
          <w:rtl/>
        </w:rPr>
        <w:t>נ'</w:t>
      </w:r>
      <w:r w:rsidRPr="00B120CF">
        <w:rPr>
          <w:rFonts w:ascii="Arial" w:hAnsi="Arial"/>
          <w:noProof w:val="0"/>
          <w:rtl/>
        </w:rPr>
        <w:t>, כי הוא</w:t>
      </w:r>
      <w:r w:rsidR="00530ACE" w:rsidRPr="00B120CF">
        <w:rPr>
          <w:rFonts w:ascii="Arial" w:hAnsi="Arial"/>
          <w:noProof w:val="0"/>
          <w:rtl/>
        </w:rPr>
        <w:t xml:space="preserve"> ימשיך את שהותו בפנימיית "רננים</w:t>
      </w:r>
      <w:r w:rsidR="00530ACE" w:rsidRPr="00B120CF">
        <w:rPr>
          <w:rFonts w:ascii="Arial" w:hAnsi="Arial" w:hint="cs"/>
          <w:noProof w:val="0"/>
          <w:rtl/>
        </w:rPr>
        <w:t>".</w:t>
      </w:r>
      <w:r w:rsidR="00B120CF">
        <w:rPr>
          <w:rFonts w:ascii="Arial" w:hAnsi="Arial" w:hint="cs"/>
          <w:noProof w:val="0"/>
          <w:rtl/>
        </w:rPr>
        <w:t xml:space="preserve"> בית המשפט הורה למסגרת לפעול ולדווח אודות מטפל ייעודי אפשרי בעניין </w:t>
      </w:r>
      <w:r w:rsidR="00B120CF">
        <w:rPr>
          <w:rtl/>
        </w:rPr>
        <w:t>הקשר בין ה</w:t>
      </w:r>
      <w:r w:rsidR="00B120CF">
        <w:rPr>
          <w:rFonts w:hint="cs"/>
          <w:rtl/>
        </w:rPr>
        <w:t>מבקשת</w:t>
      </w:r>
      <w:r w:rsidR="00B120CF">
        <w:rPr>
          <w:rtl/>
        </w:rPr>
        <w:t xml:space="preserve"> לקטין</w:t>
      </w:r>
      <w:r w:rsidR="00B120CF">
        <w:rPr>
          <w:rFonts w:ascii="Arial" w:hAnsi="Arial" w:hint="cs"/>
          <w:noProof w:val="0"/>
          <w:rtl/>
        </w:rPr>
        <w:t xml:space="preserve"> </w:t>
      </w:r>
      <w:r w:rsidR="008A35FA">
        <w:rPr>
          <w:rFonts w:ascii="Arial" w:hAnsi="Arial" w:hint="cs"/>
          <w:noProof w:val="0"/>
          <w:rtl/>
        </w:rPr>
        <w:t>נ</w:t>
      </w:r>
      <w:r w:rsidR="008A35FA">
        <w:rPr>
          <w:rFonts w:ascii="Arial" w:hAnsi="Arial"/>
          <w:noProof w:val="0"/>
          <w:rtl/>
        </w:rPr>
        <w:t>'</w:t>
      </w:r>
      <w:r w:rsidR="00B120CF">
        <w:rPr>
          <w:rFonts w:ascii="Arial" w:hAnsi="Arial" w:hint="cs"/>
          <w:noProof w:val="0"/>
          <w:rtl/>
        </w:rPr>
        <w:t xml:space="preserve">. </w:t>
      </w:r>
    </w:p>
    <w:p w:rsidR="00F74FBF" w:rsidRDefault="00B120CF" w:rsidP="00B120CF">
      <w:pPr>
        <w:spacing w:line="360" w:lineRule="auto"/>
        <w:ind w:left="720"/>
        <w:jc w:val="both"/>
        <w:rPr>
          <w:rFonts w:ascii="Arial" w:hAnsi="Arial"/>
          <w:noProof w:val="0"/>
          <w:rtl/>
        </w:rPr>
      </w:pPr>
      <w:r>
        <w:rPr>
          <w:rFonts w:ascii="Arial" w:hAnsi="Arial" w:hint="cs"/>
          <w:noProof w:val="0"/>
          <w:rtl/>
        </w:rPr>
        <w:t>לגבי ה</w:t>
      </w:r>
      <w:r w:rsidR="00530ACE" w:rsidRPr="00B120CF">
        <w:rPr>
          <w:rFonts w:ascii="Arial" w:hAnsi="Arial" w:hint="cs"/>
          <w:noProof w:val="0"/>
          <w:rtl/>
        </w:rPr>
        <w:t xml:space="preserve">קטין </w:t>
      </w:r>
      <w:r w:rsidR="008A35FA">
        <w:rPr>
          <w:rFonts w:ascii="Arial" w:hAnsi="Arial"/>
          <w:noProof w:val="0"/>
          <w:rtl/>
        </w:rPr>
        <w:t>נ'</w:t>
      </w:r>
      <w:r w:rsidR="00F74FBF" w:rsidRPr="00B120CF">
        <w:rPr>
          <w:rFonts w:ascii="Arial" w:hAnsi="Arial"/>
          <w:noProof w:val="0"/>
          <w:rtl/>
        </w:rPr>
        <w:t>, קבע בית המשפט כי הוא ימשיך שהותו בבית המבקשת, לצד ביצוע הערכה פסיכיאטרית.</w:t>
      </w:r>
      <w:r w:rsidR="00F74FBF">
        <w:rPr>
          <w:rFonts w:ascii="Arial" w:hAnsi="Arial"/>
          <w:noProof w:val="0"/>
          <w:rtl/>
        </w:rPr>
        <w:t xml:space="preserve"> </w:t>
      </w:r>
    </w:p>
    <w:p w:rsidR="006E6745" w:rsidRDefault="00F74FBF" w:rsidP="00B120CF">
      <w:pPr>
        <w:spacing w:line="360" w:lineRule="auto"/>
        <w:ind w:left="720" w:hanging="720"/>
        <w:jc w:val="both"/>
        <w:rPr>
          <w:rFonts w:ascii="Arial" w:hAnsi="Arial"/>
          <w:noProof w:val="0"/>
          <w:rtl/>
        </w:rPr>
      </w:pPr>
      <w:r>
        <w:rPr>
          <w:rFonts w:ascii="Arial" w:hAnsi="Arial"/>
          <w:noProof w:val="0"/>
          <w:rtl/>
        </w:rPr>
        <w:tab/>
      </w:r>
    </w:p>
    <w:p w:rsidR="006E6745" w:rsidRDefault="006E6745" w:rsidP="006E6745">
      <w:pPr>
        <w:spacing w:line="360" w:lineRule="auto"/>
        <w:ind w:left="720" w:hanging="720"/>
        <w:jc w:val="both"/>
        <w:rPr>
          <w:rFonts w:ascii="Arial" w:hAnsi="Arial"/>
          <w:noProof w:val="0"/>
        </w:rPr>
      </w:pPr>
      <w:r>
        <w:rPr>
          <w:rFonts w:ascii="Arial" w:hAnsi="Arial"/>
          <w:b/>
          <w:bCs/>
          <w:noProof w:val="0"/>
          <w:u w:val="single"/>
          <w:rtl/>
        </w:rPr>
        <w:t>בקשת רשות הערעור</w:t>
      </w:r>
    </w:p>
    <w:p w:rsidR="006E6745" w:rsidRDefault="006E6745" w:rsidP="006E6745">
      <w:pPr>
        <w:spacing w:line="360" w:lineRule="auto"/>
        <w:ind w:left="720" w:hanging="720"/>
        <w:jc w:val="both"/>
        <w:rPr>
          <w:rFonts w:ascii="Arial" w:hAnsi="Arial"/>
          <w:noProof w:val="0"/>
          <w:rtl/>
        </w:rPr>
      </w:pPr>
    </w:p>
    <w:p w:rsidR="006E6745" w:rsidRDefault="006E6745" w:rsidP="00530ACE">
      <w:pPr>
        <w:spacing w:line="360" w:lineRule="auto"/>
        <w:ind w:left="720" w:hanging="720"/>
        <w:jc w:val="both"/>
        <w:rPr>
          <w:rFonts w:ascii="Arial" w:hAnsi="Arial"/>
          <w:noProof w:val="0"/>
          <w:rtl/>
        </w:rPr>
      </w:pPr>
      <w:r>
        <w:rPr>
          <w:rFonts w:ascii="Arial" w:hAnsi="Arial"/>
          <w:noProof w:val="0"/>
          <w:rtl/>
        </w:rPr>
        <w:t>1</w:t>
      </w:r>
      <w:r w:rsidR="00530ACE">
        <w:rPr>
          <w:rFonts w:ascii="Arial" w:hAnsi="Arial" w:hint="cs"/>
          <w:noProof w:val="0"/>
          <w:rtl/>
        </w:rPr>
        <w:t>3</w:t>
      </w:r>
      <w:r>
        <w:rPr>
          <w:rFonts w:ascii="Arial" w:hAnsi="Arial"/>
          <w:noProof w:val="0"/>
          <w:rtl/>
        </w:rPr>
        <w:t>.</w:t>
      </w:r>
      <w:r>
        <w:rPr>
          <w:rFonts w:ascii="Arial" w:hAnsi="Arial"/>
          <w:noProof w:val="0"/>
          <w:rtl/>
        </w:rPr>
        <w:tab/>
        <w:t>בקשת רשות הערעור מופנית כנגד החלטות בית המשפט למשפחה מיום 6.2.2024 ומיום 12.2.2024.</w:t>
      </w:r>
    </w:p>
    <w:p w:rsidR="006E6745" w:rsidRDefault="006E6745" w:rsidP="006E6745">
      <w:pPr>
        <w:spacing w:line="360" w:lineRule="auto"/>
        <w:ind w:left="720" w:hanging="720"/>
        <w:jc w:val="both"/>
        <w:rPr>
          <w:rFonts w:ascii="Arial" w:hAnsi="Arial"/>
          <w:noProof w:val="0"/>
          <w:rtl/>
        </w:rPr>
      </w:pPr>
      <w:r>
        <w:rPr>
          <w:rFonts w:ascii="Arial" w:hAnsi="Arial"/>
          <w:noProof w:val="0"/>
          <w:rtl/>
        </w:rPr>
        <w:lastRenderedPageBreak/>
        <w:tab/>
        <w:t xml:space="preserve">המבקשת עותרת להורות על קיום דיון דחוף בתובענה שהגישה בעניין הקטינים, כפי שהוגשה, וליתן הסעדים הדחופים המבוקשים בה, ללא צורך בהגשת כתב תביעה מתוקן וללא דיחוי נוסף. </w:t>
      </w:r>
    </w:p>
    <w:p w:rsidR="006E6745" w:rsidRDefault="006E6745" w:rsidP="006E6745">
      <w:pPr>
        <w:spacing w:line="360" w:lineRule="auto"/>
        <w:ind w:left="720" w:hanging="720"/>
        <w:jc w:val="both"/>
        <w:rPr>
          <w:rFonts w:ascii="Arial" w:hAnsi="Arial"/>
          <w:noProof w:val="0"/>
          <w:rtl/>
        </w:rPr>
      </w:pPr>
      <w:r>
        <w:rPr>
          <w:rFonts w:ascii="Arial" w:hAnsi="Arial"/>
          <w:noProof w:val="0"/>
          <w:rtl/>
        </w:rPr>
        <w:tab/>
      </w:r>
      <w:r w:rsidRPr="00643573">
        <w:rPr>
          <w:rFonts w:ascii="Arial" w:hAnsi="Arial"/>
          <w:noProof w:val="0"/>
          <w:rtl/>
        </w:rPr>
        <w:t>כן עותרת המבקשת להורות על העברת התיק המתנהל בעניינם של הקטינים בבית המשפט לנוער (תנ"ז 32610-02-24) ולאחד הדיון בו יחד עם התובענה בעניין הקטינים בבית המשפט לענייני משפחה.</w:t>
      </w:r>
      <w:r>
        <w:rPr>
          <w:rFonts w:ascii="Arial" w:hAnsi="Arial"/>
          <w:noProof w:val="0"/>
          <w:rtl/>
        </w:rPr>
        <w:t xml:space="preserve"> </w:t>
      </w:r>
    </w:p>
    <w:p w:rsidR="006E6745" w:rsidRDefault="006E6745" w:rsidP="006E6745">
      <w:pPr>
        <w:spacing w:line="360" w:lineRule="auto"/>
        <w:ind w:left="720" w:hanging="720"/>
        <w:jc w:val="both"/>
        <w:rPr>
          <w:rFonts w:ascii="Arial" w:hAnsi="Arial"/>
          <w:noProof w:val="0"/>
          <w:rtl/>
        </w:rPr>
      </w:pPr>
    </w:p>
    <w:p w:rsidR="006E6745" w:rsidRDefault="006E6745" w:rsidP="006E6745">
      <w:pPr>
        <w:spacing w:line="360" w:lineRule="auto"/>
        <w:ind w:left="720" w:hanging="720"/>
        <w:jc w:val="both"/>
        <w:rPr>
          <w:rFonts w:ascii="Arial" w:hAnsi="Arial"/>
          <w:noProof w:val="0"/>
          <w:rtl/>
        </w:rPr>
      </w:pPr>
      <w:r>
        <w:rPr>
          <w:rFonts w:ascii="Arial" w:hAnsi="Arial"/>
          <w:noProof w:val="0"/>
          <w:rtl/>
        </w:rPr>
        <w:tab/>
        <w:t xml:space="preserve">לטענת המבקשת, תובענה בעניין קטינים היא הליך דינמי המשתנה בהתאם להתפתחויות במהלך ניהול ההליך. נטען כי נוכח טיבו וטבעו של ההליך, אין לנקוט בקישה פורמליסטית ולהיצמד לסעד ספציפי וצר, בפרט כאשר עסקינן בהליך שעניינו מערכת יחסים משפחתית מורכבת המשפיעה באופן הרסני על נפשם של הקטינים. </w:t>
      </w:r>
    </w:p>
    <w:p w:rsidR="006E6745" w:rsidRDefault="006E6745" w:rsidP="006E6745">
      <w:pPr>
        <w:spacing w:line="360" w:lineRule="auto"/>
        <w:ind w:left="720" w:hanging="720"/>
        <w:jc w:val="both"/>
        <w:rPr>
          <w:rFonts w:ascii="Arial" w:hAnsi="Arial"/>
          <w:noProof w:val="0"/>
          <w:rtl/>
        </w:rPr>
      </w:pPr>
      <w:r>
        <w:rPr>
          <w:rFonts w:ascii="Arial" w:hAnsi="Arial"/>
          <w:noProof w:val="0"/>
          <w:rtl/>
        </w:rPr>
        <w:tab/>
        <w:t xml:space="preserve">נטען כי פרק הזמן שחלף ממועד הגשת התובענה הוא זמן יקר ומשמעותי ביותר, כאשר כל יום שחולף מסב נזק כבד ומתמשך לקטינים ולמבקשת, המנותקת כליל מבנה מזה כשנה. המבקשת מפנה גם לדיווח עדכני מפנימיית "רננים", לפיו הקטין </w:t>
      </w:r>
      <w:r w:rsidR="008A35FA">
        <w:rPr>
          <w:rFonts w:ascii="Arial" w:hAnsi="Arial"/>
          <w:noProof w:val="0"/>
          <w:rtl/>
        </w:rPr>
        <w:t>נ'</w:t>
      </w:r>
      <w:r>
        <w:rPr>
          <w:rFonts w:ascii="Arial" w:hAnsi="Arial"/>
          <w:noProof w:val="0"/>
          <w:rtl/>
        </w:rPr>
        <w:t xml:space="preserve"> מסרב נחרצות לכל ניסיון יצירת קשר עם המבקשת ועם אחיו. </w:t>
      </w:r>
    </w:p>
    <w:p w:rsidR="006E6745" w:rsidRDefault="006E6745" w:rsidP="006E6745">
      <w:pPr>
        <w:spacing w:line="360" w:lineRule="auto"/>
        <w:ind w:left="720" w:hanging="720"/>
        <w:jc w:val="both"/>
        <w:rPr>
          <w:rFonts w:ascii="Arial" w:hAnsi="Arial"/>
          <w:noProof w:val="0"/>
          <w:rtl/>
        </w:rPr>
      </w:pPr>
    </w:p>
    <w:p w:rsidR="006E6745" w:rsidRDefault="006E6745" w:rsidP="00530ACE">
      <w:pPr>
        <w:spacing w:line="360" w:lineRule="auto"/>
        <w:ind w:left="720" w:hanging="720"/>
        <w:jc w:val="both"/>
        <w:rPr>
          <w:rFonts w:ascii="Arial" w:hAnsi="Arial"/>
          <w:noProof w:val="0"/>
          <w:rtl/>
        </w:rPr>
      </w:pPr>
      <w:r>
        <w:rPr>
          <w:rFonts w:ascii="Arial" w:hAnsi="Arial"/>
          <w:noProof w:val="0"/>
          <w:rtl/>
        </w:rPr>
        <w:t>1</w:t>
      </w:r>
      <w:r w:rsidR="00530ACE">
        <w:rPr>
          <w:rFonts w:ascii="Arial" w:hAnsi="Arial" w:hint="cs"/>
          <w:noProof w:val="0"/>
          <w:rtl/>
        </w:rPr>
        <w:t>4</w:t>
      </w:r>
      <w:r>
        <w:rPr>
          <w:rFonts w:ascii="Arial" w:hAnsi="Arial"/>
          <w:noProof w:val="0"/>
          <w:rtl/>
        </w:rPr>
        <w:t>.</w:t>
      </w:r>
      <w:r>
        <w:rPr>
          <w:rFonts w:ascii="Arial" w:hAnsi="Arial"/>
          <w:noProof w:val="0"/>
          <w:rtl/>
        </w:rPr>
        <w:tab/>
        <w:t xml:space="preserve">המבקשת מוסיפה וטוענת כי ככל שהיא תגיש כתב תביעה מתוקן אשר יוגבל לסעד הספציפי – בהתייחס לסוגיית הקשר בין האם לקטין ובחינת נסיבות ניתוק הקשר בלבד - ובמהלך ניהול ההליך יתעורר סוגיות נוספות בעניין הקטינים, היא תידרש להגיש כתב תביעה מתוקן, וכך יווצר סרבול מיותר ועיכוב של ההליכים. </w:t>
      </w:r>
    </w:p>
    <w:p w:rsidR="006E6745" w:rsidRDefault="006E6745" w:rsidP="006E6745">
      <w:pPr>
        <w:spacing w:line="360" w:lineRule="auto"/>
        <w:ind w:left="720" w:hanging="720"/>
        <w:jc w:val="both"/>
        <w:rPr>
          <w:rFonts w:ascii="Arial" w:hAnsi="Arial"/>
          <w:noProof w:val="0"/>
          <w:rtl/>
        </w:rPr>
      </w:pPr>
    </w:p>
    <w:p w:rsidR="006E6745" w:rsidRDefault="006E6745" w:rsidP="00E11E07">
      <w:pPr>
        <w:spacing w:line="360" w:lineRule="auto"/>
        <w:ind w:left="720" w:hanging="720"/>
        <w:jc w:val="both"/>
        <w:rPr>
          <w:rFonts w:ascii="Arial" w:hAnsi="Arial"/>
          <w:noProof w:val="0"/>
          <w:rtl/>
        </w:rPr>
      </w:pPr>
      <w:r>
        <w:rPr>
          <w:rFonts w:ascii="Arial" w:hAnsi="Arial"/>
          <w:noProof w:val="0"/>
          <w:rtl/>
        </w:rPr>
        <w:t>15.</w:t>
      </w:r>
      <w:r>
        <w:rPr>
          <w:rFonts w:ascii="Arial" w:hAnsi="Arial"/>
          <w:noProof w:val="0"/>
          <w:rtl/>
        </w:rPr>
        <w:tab/>
        <w:t>המבקשת מוסיפה וטוענת כי ככל שיורה בית המשפט לענייני משפחה על איחוד התובענות,</w:t>
      </w:r>
      <w:r w:rsidR="00E11E07">
        <w:rPr>
          <w:rFonts w:ascii="Arial" w:hAnsi="Arial" w:hint="cs"/>
          <w:noProof w:val="0"/>
          <w:rtl/>
        </w:rPr>
        <w:t xml:space="preserve"> לא יהיה</w:t>
      </w:r>
      <w:r>
        <w:rPr>
          <w:rFonts w:ascii="Arial" w:hAnsi="Arial"/>
          <w:noProof w:val="0"/>
          <w:rtl/>
        </w:rPr>
        <w:t xml:space="preserve"> חשש מפני הכרעות סותרות או הקצאת תשומות שיפוט ומינהל כפולות ושלא לצורך. </w:t>
      </w:r>
    </w:p>
    <w:p w:rsidR="006E6745" w:rsidRDefault="006E6745" w:rsidP="006E6745">
      <w:pPr>
        <w:spacing w:line="360" w:lineRule="auto"/>
        <w:jc w:val="both"/>
        <w:rPr>
          <w:rFonts w:ascii="Arial" w:hAnsi="Arial"/>
          <w:noProof w:val="0"/>
          <w:rtl/>
        </w:rPr>
      </w:pPr>
    </w:p>
    <w:p w:rsidR="006E6745" w:rsidRDefault="006E6745" w:rsidP="00E11E07">
      <w:pPr>
        <w:spacing w:line="360" w:lineRule="auto"/>
        <w:ind w:left="720" w:hanging="720"/>
        <w:jc w:val="both"/>
        <w:rPr>
          <w:rFonts w:ascii="Arial" w:hAnsi="Arial"/>
          <w:noProof w:val="0"/>
          <w:rtl/>
        </w:rPr>
      </w:pPr>
      <w:r>
        <w:rPr>
          <w:rFonts w:ascii="Arial" w:hAnsi="Arial"/>
          <w:noProof w:val="0"/>
          <w:rtl/>
        </w:rPr>
        <w:t>16.</w:t>
      </w:r>
      <w:r>
        <w:rPr>
          <w:rFonts w:ascii="Arial" w:hAnsi="Arial"/>
          <w:noProof w:val="0"/>
          <w:rtl/>
        </w:rPr>
        <w:tab/>
        <w:t xml:space="preserve">המשיב לא הגיש תגובה לבקשה, חרף הוראת בית המשפט מיום </w:t>
      </w:r>
      <w:r w:rsidR="00E11E07">
        <w:rPr>
          <w:rFonts w:ascii="Arial" w:hAnsi="Arial" w:hint="cs"/>
          <w:noProof w:val="0"/>
          <w:rtl/>
        </w:rPr>
        <w:t>6.3.2024</w:t>
      </w:r>
      <w:r>
        <w:rPr>
          <w:rFonts w:ascii="Arial" w:hAnsi="Arial"/>
          <w:noProof w:val="0"/>
          <w:rtl/>
        </w:rPr>
        <w:t xml:space="preserve">. </w:t>
      </w:r>
    </w:p>
    <w:p w:rsidR="00042338" w:rsidRDefault="00042338" w:rsidP="006E6745">
      <w:pPr>
        <w:spacing w:line="360" w:lineRule="auto"/>
        <w:ind w:left="720" w:hanging="720"/>
        <w:jc w:val="both"/>
        <w:rPr>
          <w:rFonts w:ascii="Arial" w:hAnsi="Arial"/>
          <w:noProof w:val="0"/>
        </w:rPr>
      </w:pPr>
    </w:p>
    <w:p w:rsidR="00AD3794" w:rsidRDefault="00E11E07" w:rsidP="00AD3794">
      <w:pPr>
        <w:spacing w:line="360" w:lineRule="auto"/>
        <w:ind w:left="720" w:hanging="720"/>
        <w:jc w:val="both"/>
        <w:rPr>
          <w:rFonts w:ascii="Arial" w:hAnsi="Arial"/>
          <w:noProof w:val="0"/>
          <w:rtl/>
        </w:rPr>
      </w:pPr>
      <w:r>
        <w:rPr>
          <w:rFonts w:ascii="Arial" w:hAnsi="Arial" w:hint="cs"/>
          <w:b/>
          <w:bCs/>
          <w:noProof w:val="0"/>
          <w:u w:val="single"/>
          <w:rtl/>
        </w:rPr>
        <w:t>דיון והכרעה</w:t>
      </w:r>
    </w:p>
    <w:p w:rsidR="00E11E07" w:rsidRDefault="00E11E07" w:rsidP="00AD3794">
      <w:pPr>
        <w:spacing w:line="360" w:lineRule="auto"/>
        <w:ind w:left="720" w:hanging="720"/>
        <w:jc w:val="both"/>
        <w:rPr>
          <w:rFonts w:ascii="Arial" w:hAnsi="Arial"/>
          <w:noProof w:val="0"/>
          <w:rtl/>
        </w:rPr>
      </w:pPr>
    </w:p>
    <w:p w:rsidR="00643573" w:rsidRPr="00643573" w:rsidRDefault="00E11E07" w:rsidP="00AD3794">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לאחר שבחנתי את טענות המבקשת ואת ההליכים שהתקיימו בין הצדדים בבית המשפט למשפחה ובבית משפט לנוער, באתי לכלל מסקנה כי </w:t>
      </w:r>
      <w:r w:rsidRPr="00643573">
        <w:rPr>
          <w:rFonts w:ascii="Arial" w:hAnsi="Arial" w:hint="cs"/>
          <w:noProof w:val="0"/>
          <w:rtl/>
        </w:rPr>
        <w:t>יש לקבל את בקשת רשות הערע</w:t>
      </w:r>
      <w:r w:rsidR="00643573" w:rsidRPr="00643573">
        <w:rPr>
          <w:rFonts w:ascii="Arial" w:hAnsi="Arial" w:hint="cs"/>
          <w:noProof w:val="0"/>
          <w:rtl/>
        </w:rPr>
        <w:t xml:space="preserve">ור וכן לקבל את הערעור גופו, כך שלמבקשת יותר לנהל את התובענה שהגישה לבית המשפט לענייני משפחה במתכונת בה הוגשה, מבלי לחייבה לתקן את כתב התביעה.  </w:t>
      </w:r>
    </w:p>
    <w:p w:rsidR="00E11E07" w:rsidRDefault="00E11E07" w:rsidP="00AD3794">
      <w:pPr>
        <w:spacing w:line="360" w:lineRule="auto"/>
        <w:ind w:left="720" w:hanging="720"/>
        <w:jc w:val="both"/>
        <w:rPr>
          <w:rFonts w:ascii="Arial" w:hAnsi="Arial"/>
          <w:noProof w:val="0"/>
          <w:rtl/>
        </w:rPr>
      </w:pPr>
    </w:p>
    <w:p w:rsidR="00166F7D" w:rsidRDefault="00166F7D" w:rsidP="00166F7D">
      <w:pPr>
        <w:spacing w:line="360" w:lineRule="auto"/>
        <w:ind w:left="720" w:hanging="720"/>
        <w:jc w:val="both"/>
        <w:rPr>
          <w:rFonts w:ascii="Arial" w:hAnsi="Arial"/>
          <w:noProof w:val="0"/>
          <w:rtl/>
        </w:rPr>
      </w:pPr>
      <w:r>
        <w:rPr>
          <w:rFonts w:ascii="Arial" w:hAnsi="Arial" w:hint="cs"/>
          <w:noProof w:val="0"/>
          <w:rtl/>
        </w:rPr>
        <w:lastRenderedPageBreak/>
        <w:t>18.</w:t>
      </w:r>
      <w:r>
        <w:rPr>
          <w:rFonts w:ascii="Arial" w:hAnsi="Arial" w:hint="cs"/>
          <w:noProof w:val="0"/>
          <w:rtl/>
        </w:rPr>
        <w:tab/>
        <w:t>נקודת המוצא היא כי הליכים משפטיים בעניינם של קטינים צריכים להתנהל תחת ערכאה שיפוטית אחת, ולא להתפצל בין בית המשפט לענייני משפחה לבין בית המשפט לנוער. על הטעמים לכך עמד לאחרונה בית המשפט העליון ב</w:t>
      </w:r>
      <w:r w:rsidRPr="006F1388">
        <w:rPr>
          <w:rFonts w:ascii="Arial" w:hAnsi="Arial" w:hint="cs"/>
          <w:noProof w:val="0"/>
          <w:rtl/>
        </w:rPr>
        <w:t xml:space="preserve">בע"מ 1764/24 </w:t>
      </w:r>
      <w:r w:rsidRPr="006F1388">
        <w:rPr>
          <w:rFonts w:ascii="Arial" w:hAnsi="Arial" w:hint="cs"/>
          <w:noProof w:val="0"/>
          <w:u w:val="single"/>
          <w:rtl/>
        </w:rPr>
        <w:t>פלוני נ' המחלקה לשירותים חברתיים בעיר פלונית</w:t>
      </w:r>
      <w:r w:rsidRPr="006F1388">
        <w:rPr>
          <w:rFonts w:ascii="Arial" w:hAnsi="Arial" w:hint="cs"/>
          <w:noProof w:val="0"/>
          <w:rtl/>
        </w:rPr>
        <w:t xml:space="preserve"> (ניתן ביום 7.3.2024)</w:t>
      </w:r>
      <w:r>
        <w:rPr>
          <w:rFonts w:ascii="Arial" w:hAnsi="Arial" w:hint="cs"/>
          <w:noProof w:val="0"/>
          <w:rtl/>
        </w:rPr>
        <w:t>:</w:t>
      </w:r>
    </w:p>
    <w:p w:rsidR="00166F7D" w:rsidRDefault="00166F7D" w:rsidP="00166F7D">
      <w:pPr>
        <w:ind w:left="1440" w:right="567"/>
        <w:jc w:val="both"/>
        <w:rPr>
          <w:rFonts w:ascii="Arial" w:hAnsi="Arial"/>
          <w:b/>
          <w:bCs/>
          <w:noProof w:val="0"/>
          <w:rtl/>
        </w:rPr>
      </w:pPr>
    </w:p>
    <w:p w:rsidR="00166F7D" w:rsidRDefault="00166F7D" w:rsidP="00166F7D">
      <w:pPr>
        <w:ind w:left="1440" w:right="567"/>
        <w:jc w:val="both"/>
        <w:rPr>
          <w:rFonts w:ascii="Arial" w:hAnsi="Arial"/>
          <w:noProof w:val="0"/>
          <w:rtl/>
        </w:rPr>
      </w:pPr>
      <w:r>
        <w:rPr>
          <w:rFonts w:ascii="Arial" w:hAnsi="Arial" w:hint="cs"/>
          <w:b/>
          <w:bCs/>
          <w:noProof w:val="0"/>
          <w:rtl/>
        </w:rPr>
        <w:t>"הרציונל המונח בבסיסו של הסדר זה מצדד בכך שהמותב הדן בענייני משמורת יוכל לקבל תמונה עדכנית ומלאה של המערך המשפחתי בכללותו, בהתייחס לכל התביעות שהוגשו בעניינם של הקטינים, על מנת לקבל החלטה אחת, תואמת ואחידה, בהתחשב במכלול הטענות והשיקולים הרלוונטיים, ומתוך ראיית טובת הקטינים וטובת המערכת המשפחתית כולה. ניתוב התביעות השונות לדיון בפני אותו מוטב נועד גם למנוע קבלת החלטות סותרות, בפרט כאשר ישנה מידה רבה של חפיפה בין הסוגיות השונות העומדות על הפרק (למשל, קבלת החלטה על הוצאה ממשמורת לצד קבלת החלטה על שיבוץ למסגרת חינוכית, כמו במקרה שבפני). יש מקרים שבהם הפרדה פרוצדוראלית בין הליכים מסוג זה עשויה להיות מלאכותית ומיותרת. מסקנה זו אף עולה בקנה אחד עם הכלל הדיוני שלפיו בית המשפט לעניני משפחה רשאי לסטות מסדרי הדין ולנהוג בדרך הנראית לו הטובה ביותר לעשיית משפט צדק"</w:t>
      </w:r>
      <w:r>
        <w:rPr>
          <w:rFonts w:ascii="Arial" w:hAnsi="Arial" w:hint="cs"/>
          <w:noProof w:val="0"/>
          <w:rtl/>
        </w:rPr>
        <w:t xml:space="preserve">. </w:t>
      </w:r>
    </w:p>
    <w:p w:rsidR="00166F7D" w:rsidRPr="00396230" w:rsidRDefault="00166F7D" w:rsidP="00166F7D">
      <w:pPr>
        <w:ind w:left="1440" w:right="567"/>
        <w:jc w:val="both"/>
        <w:rPr>
          <w:rFonts w:ascii="Arial" w:hAnsi="Arial"/>
          <w:noProof w:val="0"/>
          <w:rtl/>
        </w:rPr>
      </w:pPr>
    </w:p>
    <w:p w:rsidR="00166F7D" w:rsidRDefault="00166F7D" w:rsidP="00AD3794">
      <w:pPr>
        <w:spacing w:line="360" w:lineRule="auto"/>
        <w:ind w:left="720" w:hanging="720"/>
        <w:jc w:val="both"/>
        <w:rPr>
          <w:rFonts w:ascii="Arial" w:hAnsi="Arial"/>
          <w:noProof w:val="0"/>
          <w:rtl/>
        </w:rPr>
      </w:pPr>
    </w:p>
    <w:p w:rsidR="00262F52" w:rsidRDefault="00262F52" w:rsidP="00166F7D">
      <w:pPr>
        <w:spacing w:line="360" w:lineRule="auto"/>
        <w:ind w:left="720" w:hanging="720"/>
        <w:jc w:val="both"/>
        <w:rPr>
          <w:rFonts w:ascii="Arial" w:hAnsi="Arial"/>
          <w:noProof w:val="0"/>
          <w:rtl/>
        </w:rPr>
      </w:pPr>
      <w:r>
        <w:rPr>
          <w:rFonts w:ascii="Arial" w:hAnsi="Arial"/>
          <w:noProof w:val="0"/>
          <w:rtl/>
        </w:rPr>
        <w:tab/>
      </w:r>
      <w:r w:rsidR="00166F7D">
        <w:rPr>
          <w:rFonts w:ascii="Arial" w:hAnsi="Arial" w:hint="cs"/>
          <w:noProof w:val="0"/>
          <w:rtl/>
        </w:rPr>
        <w:t>ה</w:t>
      </w:r>
      <w:r w:rsidR="00643573">
        <w:rPr>
          <w:rFonts w:ascii="Arial" w:hAnsi="Arial" w:hint="cs"/>
          <w:noProof w:val="0"/>
          <w:rtl/>
        </w:rPr>
        <w:t>ד</w:t>
      </w:r>
      <w:r w:rsidR="00166F7D">
        <w:rPr>
          <w:rFonts w:ascii="Arial" w:hAnsi="Arial" w:hint="cs"/>
          <w:noProof w:val="0"/>
          <w:rtl/>
        </w:rPr>
        <w:t>בר מעוגן ב</w:t>
      </w:r>
      <w:r>
        <w:rPr>
          <w:rFonts w:ascii="Arial" w:hAnsi="Arial" w:hint="cs"/>
          <w:noProof w:val="0"/>
          <w:rtl/>
        </w:rPr>
        <w:t xml:space="preserve">סעיף 6 לחוק בית המשפט לעניני משפחה, תשנ"ה- 1995, שכותרתו "איחוד תיקים", </w:t>
      </w:r>
      <w:r w:rsidR="00166F7D">
        <w:rPr>
          <w:rFonts w:ascii="Arial" w:hAnsi="Arial" w:hint="cs"/>
          <w:noProof w:val="0"/>
          <w:rtl/>
        </w:rPr>
        <w:t xml:space="preserve">תחת סעיפי המשנה הבאים: </w:t>
      </w:r>
    </w:p>
    <w:p w:rsidR="00166F7D" w:rsidRDefault="00166F7D" w:rsidP="00E11E07">
      <w:pPr>
        <w:ind w:left="1440" w:right="567"/>
        <w:jc w:val="both"/>
        <w:rPr>
          <w:rFonts w:ascii="Arial" w:hAnsi="Arial"/>
          <w:b/>
          <w:bCs/>
          <w:noProof w:val="0"/>
          <w:rtl/>
        </w:rPr>
      </w:pPr>
    </w:p>
    <w:p w:rsidR="00E11E07" w:rsidRDefault="00E11E07" w:rsidP="00E11E07">
      <w:pPr>
        <w:ind w:left="1440" w:right="567"/>
        <w:jc w:val="both"/>
        <w:rPr>
          <w:rFonts w:ascii="Arial" w:hAnsi="Arial"/>
          <w:b/>
          <w:bCs/>
          <w:noProof w:val="0"/>
          <w:rtl/>
        </w:rPr>
      </w:pPr>
      <w:r w:rsidRPr="00262F52">
        <w:rPr>
          <w:rFonts w:ascii="Arial" w:hAnsi="Arial"/>
          <w:b/>
          <w:bCs/>
          <w:noProof w:val="0"/>
          <w:rtl/>
        </w:rPr>
        <w:t>"(ז) היתה תובענה תלויה ועומדת בבית משפט לעניני משפחה בענינו של קטין, והוגשה תובענה בענינו לבית משפט לנוער על פי חוק הנוער (טיפול והשגחה), התש"ך- 1960, יועבר הדיון בתובענה לבית המשפט לעניני משפחה.</w:t>
      </w:r>
    </w:p>
    <w:p w:rsidR="00E11E07" w:rsidRDefault="00E11E07" w:rsidP="00E11E07">
      <w:pPr>
        <w:ind w:left="1440" w:right="567"/>
        <w:jc w:val="both"/>
        <w:rPr>
          <w:rFonts w:ascii="Arial" w:hAnsi="Arial"/>
          <w:b/>
          <w:bCs/>
          <w:noProof w:val="0"/>
          <w:rtl/>
        </w:rPr>
      </w:pPr>
      <w:r>
        <w:rPr>
          <w:rFonts w:ascii="Arial" w:hAnsi="Arial"/>
          <w:b/>
          <w:bCs/>
          <w:noProof w:val="0"/>
          <w:rtl/>
        </w:rPr>
        <w:t>(ח) נשיא בית משפט השלום רשאי להורות כי תובענה שהוגשה לבית משפט לנוער, לפי חוק הנוער (טיפול והשגחה), התש"ך- 1960, ואשר קדמה להגשת תובענה לבית המשפט לעניני משפחה, תועבר לדיון לבית המשפט לעניני משפחה, אם יש בה כדי להשפיע על ענינו של הקטין הנדון בבית משפט לעניני משפחה".</w:t>
      </w:r>
    </w:p>
    <w:p w:rsidR="00E11E07" w:rsidRPr="00E11E07" w:rsidRDefault="00E11E07" w:rsidP="00AD3794">
      <w:pPr>
        <w:spacing w:line="360" w:lineRule="auto"/>
        <w:ind w:left="720" w:hanging="720"/>
        <w:jc w:val="both"/>
        <w:rPr>
          <w:rFonts w:ascii="Arial" w:hAnsi="Arial"/>
          <w:noProof w:val="0"/>
          <w:rtl/>
        </w:rPr>
      </w:pPr>
    </w:p>
    <w:p w:rsidR="00673ED0" w:rsidRDefault="00B1679E" w:rsidP="00166F7D">
      <w:pPr>
        <w:spacing w:line="360" w:lineRule="auto"/>
        <w:ind w:left="720" w:hanging="720"/>
        <w:jc w:val="both"/>
        <w:rPr>
          <w:rFonts w:ascii="Arial" w:hAnsi="Arial"/>
          <w:noProof w:val="0"/>
          <w:rtl/>
        </w:rPr>
      </w:pPr>
      <w:r>
        <w:rPr>
          <w:rFonts w:ascii="Arial" w:hAnsi="Arial"/>
          <w:noProof w:val="0"/>
          <w:rtl/>
        </w:rPr>
        <w:tab/>
      </w:r>
      <w:r w:rsidR="00166F7D">
        <w:rPr>
          <w:rFonts w:ascii="Arial" w:hAnsi="Arial" w:hint="cs"/>
          <w:noProof w:val="0"/>
          <w:rtl/>
        </w:rPr>
        <w:t>בהתאם לחוק,</w:t>
      </w:r>
      <w:r w:rsidR="00673ED0">
        <w:rPr>
          <w:rFonts w:ascii="Arial" w:hAnsi="Arial" w:hint="cs"/>
          <w:noProof w:val="0"/>
          <w:rtl/>
        </w:rPr>
        <w:t xml:space="preserve"> דרך המלך היא ריכוז ההליכים המשפטיים בעיינו של הקטין בבית המשפט לענייני משפחה. </w:t>
      </w:r>
    </w:p>
    <w:p w:rsidR="00B1679E" w:rsidRDefault="00B1679E" w:rsidP="002638F2">
      <w:pPr>
        <w:spacing w:line="360" w:lineRule="auto"/>
        <w:ind w:left="720" w:hanging="720"/>
        <w:jc w:val="both"/>
        <w:rPr>
          <w:rFonts w:ascii="Arial" w:hAnsi="Arial"/>
          <w:noProof w:val="0"/>
          <w:rtl/>
        </w:rPr>
      </w:pPr>
    </w:p>
    <w:p w:rsidR="00673ED0" w:rsidRDefault="00396230" w:rsidP="00673ED0">
      <w:pPr>
        <w:spacing w:line="360" w:lineRule="auto"/>
        <w:ind w:left="720" w:hanging="720"/>
        <w:jc w:val="both"/>
        <w:rPr>
          <w:rFonts w:ascii="Arial" w:hAnsi="Arial"/>
          <w:noProof w:val="0"/>
          <w:rtl/>
        </w:rPr>
      </w:pPr>
      <w:r>
        <w:rPr>
          <w:rFonts w:ascii="Arial" w:hAnsi="Arial" w:hint="cs"/>
          <w:noProof w:val="0"/>
          <w:rtl/>
        </w:rPr>
        <w:t>1</w:t>
      </w:r>
      <w:r w:rsidR="00673ED0">
        <w:rPr>
          <w:rFonts w:ascii="Arial" w:hAnsi="Arial" w:hint="cs"/>
          <w:noProof w:val="0"/>
          <w:rtl/>
        </w:rPr>
        <w:t>9</w:t>
      </w:r>
      <w:r>
        <w:rPr>
          <w:rFonts w:ascii="Arial" w:hAnsi="Arial" w:hint="cs"/>
          <w:noProof w:val="0"/>
          <w:rtl/>
        </w:rPr>
        <w:t>.</w:t>
      </w:r>
      <w:r>
        <w:rPr>
          <w:rFonts w:ascii="Arial" w:hAnsi="Arial" w:hint="cs"/>
          <w:noProof w:val="0"/>
          <w:rtl/>
        </w:rPr>
        <w:tab/>
        <w:t xml:space="preserve">במקרה שלפניי, </w:t>
      </w:r>
      <w:r w:rsidR="00673ED0">
        <w:rPr>
          <w:rFonts w:ascii="Arial" w:hAnsi="Arial" w:hint="cs"/>
          <w:noProof w:val="0"/>
          <w:rtl/>
        </w:rPr>
        <w:t xml:space="preserve">ההליכים בעניינם של הקטינים </w:t>
      </w:r>
      <w:r w:rsidR="008A35FA">
        <w:rPr>
          <w:rFonts w:ascii="Arial" w:hAnsi="Arial" w:hint="cs"/>
          <w:noProof w:val="0"/>
          <w:rtl/>
        </w:rPr>
        <w:t>נ</w:t>
      </w:r>
      <w:r w:rsidR="008A35FA">
        <w:rPr>
          <w:rFonts w:ascii="Arial" w:hAnsi="Arial"/>
          <w:noProof w:val="0"/>
          <w:rtl/>
        </w:rPr>
        <w:t>'</w:t>
      </w:r>
      <w:r w:rsidR="00673ED0">
        <w:rPr>
          <w:rFonts w:ascii="Arial" w:hAnsi="Arial" w:hint="cs"/>
          <w:noProof w:val="0"/>
          <w:rtl/>
        </w:rPr>
        <w:t xml:space="preserve"> ו</w:t>
      </w:r>
      <w:r w:rsidR="008A35FA">
        <w:rPr>
          <w:rFonts w:ascii="Arial" w:hAnsi="Arial" w:hint="cs"/>
          <w:noProof w:val="0"/>
          <w:rtl/>
        </w:rPr>
        <w:t>נ</w:t>
      </w:r>
      <w:r w:rsidR="008A35FA">
        <w:rPr>
          <w:rFonts w:ascii="Arial" w:hAnsi="Arial"/>
          <w:noProof w:val="0"/>
          <w:rtl/>
        </w:rPr>
        <w:t>'</w:t>
      </w:r>
      <w:r w:rsidR="00673ED0">
        <w:rPr>
          <w:rFonts w:ascii="Arial" w:hAnsi="Arial" w:hint="cs"/>
          <w:noProof w:val="0"/>
          <w:rtl/>
        </w:rPr>
        <w:t xml:space="preserve"> התנהלו תחילה בבית המשפט לענייני משפחה, ובפברואר 2023 הועברו לבית המשפט לנוער, עם העברת ההליך החדש שהגישה עו"ס לחוק נוער מבית המשפט לענייני משפחה לבית המשפט לנוער.</w:t>
      </w:r>
    </w:p>
    <w:p w:rsidR="00673ED0" w:rsidRDefault="00673ED0" w:rsidP="00673ED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תביעת המבקשת בעניינם של הקטינים הוגשה לבית המשפט לענייני משפחה ביום 13.12.2023. ההליכים בתביעה זו עוכבו, כאמור לעיל, נוכח ההליך בבית המשפט לנוער, ולאחר שהסתיים ההליך בבית המשפט לנוער הותר למבקשת ל</w:t>
      </w:r>
      <w:r w:rsidR="009245F5">
        <w:rPr>
          <w:rFonts w:ascii="Arial" w:hAnsi="Arial" w:hint="cs"/>
          <w:noProof w:val="0"/>
          <w:rtl/>
        </w:rPr>
        <w:t xml:space="preserve">תקן את התובענה כך שתוגבל לתהליכי הבנייה של הקשר בינה לבין הקטין ובחינת נסיבות ניתוק הקשר.  </w:t>
      </w:r>
      <w:r w:rsidR="009245F5">
        <w:rPr>
          <w:rFonts w:ascii="Arial" w:hAnsi="Arial" w:hint="cs"/>
          <w:noProof w:val="0"/>
          <w:rtl/>
        </w:rPr>
        <w:lastRenderedPageBreak/>
        <w:t xml:space="preserve">למבקשת לא הותר לנהל את התביעה במתכונת בה הוגשה, הנוגעת לסוגיות רחבות מתחום האחריות ההורית וזמני שהות. </w:t>
      </w:r>
    </w:p>
    <w:p w:rsidR="009245F5" w:rsidRDefault="009245F5" w:rsidP="00673ED0">
      <w:pPr>
        <w:spacing w:line="360" w:lineRule="auto"/>
        <w:ind w:left="720" w:hanging="720"/>
        <w:jc w:val="both"/>
        <w:rPr>
          <w:rFonts w:ascii="Arial" w:hAnsi="Arial"/>
          <w:noProof w:val="0"/>
          <w:rtl/>
        </w:rPr>
      </w:pPr>
    </w:p>
    <w:p w:rsidR="009245F5" w:rsidRDefault="009245F5" w:rsidP="006F1388">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 xml:space="preserve">החלטה זו מעוררת קושי. יש בה כדי לצמצם את זכות הגישה של המבקשת לערכאות, וזאת בעניין שהוא בבחינת דיני נפשות של ממש </w:t>
      </w:r>
      <w:r>
        <w:rPr>
          <w:rFonts w:ascii="Arial" w:hAnsi="Arial"/>
          <w:noProof w:val="0"/>
          <w:rtl/>
        </w:rPr>
        <w:t>–</w:t>
      </w:r>
      <w:r>
        <w:rPr>
          <w:rFonts w:ascii="Arial" w:hAnsi="Arial" w:hint="cs"/>
          <w:noProof w:val="0"/>
          <w:rtl/>
        </w:rPr>
        <w:t xml:space="preserve"> מימוש ההורות שלה כלפי בנה </w:t>
      </w:r>
      <w:r w:rsidR="008A35FA">
        <w:rPr>
          <w:rFonts w:ascii="Arial" w:hAnsi="Arial" w:hint="cs"/>
          <w:noProof w:val="0"/>
          <w:rtl/>
        </w:rPr>
        <w:t>נ</w:t>
      </w:r>
      <w:r w:rsidR="008A35FA">
        <w:rPr>
          <w:rFonts w:ascii="Arial" w:hAnsi="Arial"/>
          <w:noProof w:val="0"/>
          <w:rtl/>
        </w:rPr>
        <w:t>'</w:t>
      </w:r>
      <w:r>
        <w:rPr>
          <w:rFonts w:ascii="Arial" w:hAnsi="Arial" w:hint="cs"/>
          <w:noProof w:val="0"/>
          <w:rtl/>
        </w:rPr>
        <w:t>. יש לז</w:t>
      </w:r>
      <w:r w:rsidR="00947B99">
        <w:rPr>
          <w:rFonts w:ascii="Arial" w:hAnsi="Arial" w:hint="cs"/>
          <w:noProof w:val="0"/>
          <w:rtl/>
        </w:rPr>
        <w:t xml:space="preserve">כור כי למבקשת אין אפשרות ליזום הליך בפני ערכאה אחרת ובהליך בבית המשפט לנוער היא </w:t>
      </w:r>
      <w:r w:rsidR="00643573">
        <w:rPr>
          <w:rFonts w:ascii="Arial" w:hAnsi="Arial" w:hint="cs"/>
          <w:noProof w:val="0"/>
          <w:rtl/>
        </w:rPr>
        <w:t xml:space="preserve">בגדר </w:t>
      </w:r>
      <w:r w:rsidR="00947B99">
        <w:rPr>
          <w:rFonts w:ascii="Arial" w:hAnsi="Arial" w:hint="cs"/>
          <w:noProof w:val="0"/>
          <w:rtl/>
        </w:rPr>
        <w:t>משיבה בלבד. הערכאה היחידה אליה יכולה המבקשת לפנות היא בית המשפט לענייני משפחה, ויש לאפשר לה גישה מלאה, בכל קשת הנושאים הנוגעים לקטינים ולהורות שלה</w:t>
      </w:r>
      <w:r w:rsidR="00643573">
        <w:rPr>
          <w:rFonts w:ascii="Arial" w:hAnsi="Arial" w:hint="cs"/>
          <w:noProof w:val="0"/>
          <w:rtl/>
        </w:rPr>
        <w:t xml:space="preserve"> (</w:t>
      </w:r>
      <w:r w:rsidR="00947B99">
        <w:rPr>
          <w:rFonts w:ascii="Arial" w:hAnsi="Arial" w:hint="cs"/>
          <w:noProof w:val="0"/>
          <w:rtl/>
        </w:rPr>
        <w:t>נושאים המוסדרים על פי חוק הכשרות המשפטית והאפוטרופסות</w:t>
      </w:r>
      <w:r w:rsidR="006F1388">
        <w:rPr>
          <w:rFonts w:ascii="Arial" w:hAnsi="Arial" w:hint="cs"/>
          <w:noProof w:val="0"/>
          <w:rtl/>
        </w:rPr>
        <w:t>, התשכ"ב-1962</w:t>
      </w:r>
      <w:r w:rsidR="00643573">
        <w:rPr>
          <w:rFonts w:ascii="Arial" w:hAnsi="Arial" w:hint="cs"/>
          <w:noProof w:val="0"/>
          <w:rtl/>
        </w:rPr>
        <w:t>)</w:t>
      </w:r>
      <w:r w:rsidR="00947B99">
        <w:rPr>
          <w:rFonts w:ascii="Arial" w:hAnsi="Arial" w:hint="cs"/>
          <w:noProof w:val="0"/>
          <w:rtl/>
        </w:rPr>
        <w:t xml:space="preserve">. </w:t>
      </w:r>
    </w:p>
    <w:p w:rsidR="00947B99" w:rsidRDefault="009245F5" w:rsidP="00947B99">
      <w:pPr>
        <w:spacing w:line="360" w:lineRule="auto"/>
        <w:ind w:left="720" w:hanging="720"/>
        <w:jc w:val="both"/>
        <w:rPr>
          <w:rFonts w:ascii="Arial" w:hAnsi="Arial"/>
          <w:noProof w:val="0"/>
          <w:rtl/>
        </w:rPr>
      </w:pPr>
      <w:r>
        <w:rPr>
          <w:rFonts w:ascii="Arial" w:hAnsi="Arial"/>
          <w:noProof w:val="0"/>
          <w:rtl/>
        </w:rPr>
        <w:tab/>
      </w:r>
      <w:r w:rsidR="00947B99">
        <w:rPr>
          <w:rFonts w:ascii="Arial" w:hAnsi="Arial" w:hint="cs"/>
          <w:noProof w:val="0"/>
          <w:rtl/>
        </w:rPr>
        <w:t xml:space="preserve">אין מקום איפוא להורות למבקשת לתקן את כתב התביעה ולהגביל אותו לתהליכי הבנייה של הקשר. כאמם של הקטינים, יש לה זכות, חובה ומעמד משפטי להגיש תובענה בכל עניין הנוגע לקטינים. </w:t>
      </w:r>
    </w:p>
    <w:p w:rsidR="00643573" w:rsidRDefault="00643573" w:rsidP="00947B9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יש לאפשר למבקשת לנהל את התביעה שהגישה לבית המשפט לענייני משפחה על מלוא רוחב היריעה. </w:t>
      </w:r>
    </w:p>
    <w:p w:rsidR="00947B99" w:rsidRDefault="00947B99" w:rsidP="00947B99">
      <w:pPr>
        <w:spacing w:line="360" w:lineRule="auto"/>
        <w:ind w:left="720" w:hanging="720"/>
        <w:jc w:val="both"/>
        <w:rPr>
          <w:rFonts w:ascii="Arial" w:hAnsi="Arial"/>
          <w:noProof w:val="0"/>
          <w:rtl/>
        </w:rPr>
      </w:pPr>
    </w:p>
    <w:p w:rsidR="006F5140" w:rsidRDefault="00947B99" w:rsidP="00947B99">
      <w:pPr>
        <w:spacing w:line="360" w:lineRule="auto"/>
        <w:ind w:left="720" w:hanging="720"/>
        <w:jc w:val="both"/>
        <w:rPr>
          <w:rFonts w:ascii="Arial" w:hAnsi="Arial"/>
          <w:noProof w:val="0"/>
          <w:rtl/>
        </w:rPr>
      </w:pPr>
      <w:r>
        <w:rPr>
          <w:rFonts w:ascii="Arial" w:hAnsi="Arial" w:hint="cs"/>
          <w:noProof w:val="0"/>
          <w:rtl/>
        </w:rPr>
        <w:t>21.</w:t>
      </w:r>
      <w:r>
        <w:rPr>
          <w:rFonts w:ascii="Arial" w:hAnsi="Arial"/>
          <w:noProof w:val="0"/>
          <w:rtl/>
        </w:rPr>
        <w:tab/>
      </w:r>
      <w:r>
        <w:rPr>
          <w:rFonts w:ascii="Arial" w:hAnsi="Arial" w:hint="cs"/>
          <w:noProof w:val="0"/>
          <w:rtl/>
        </w:rPr>
        <w:t>לא נעלם מעיני כי בבית המשפט לנוער מתנהל תיק נזקקות שנפתח ביום 14.2.2024 (תנ"ז 32610-02-24) ובמסגרתו</w:t>
      </w:r>
      <w:r w:rsidR="006F5140">
        <w:rPr>
          <w:rFonts w:ascii="Arial" w:hAnsi="Arial" w:hint="cs"/>
          <w:noProof w:val="0"/>
          <w:rtl/>
        </w:rPr>
        <w:t xml:space="preserve"> הוארך צו הנזקקות של הקטינים לשנה נוספת, וניתנו הוראות לאתר מטפל ייעודי לעניין הקשר בין המבקשת לקטין </w:t>
      </w:r>
      <w:r w:rsidR="008A35FA">
        <w:rPr>
          <w:rFonts w:ascii="Arial" w:hAnsi="Arial" w:hint="cs"/>
          <w:noProof w:val="0"/>
          <w:rtl/>
        </w:rPr>
        <w:t>נ</w:t>
      </w:r>
      <w:r w:rsidR="008A35FA">
        <w:rPr>
          <w:rFonts w:ascii="Arial" w:hAnsi="Arial"/>
          <w:noProof w:val="0"/>
          <w:rtl/>
        </w:rPr>
        <w:t>'</w:t>
      </w:r>
      <w:r w:rsidR="006F5140">
        <w:rPr>
          <w:rFonts w:ascii="Arial" w:hAnsi="Arial" w:hint="cs"/>
          <w:noProof w:val="0"/>
          <w:rtl/>
        </w:rPr>
        <w:t xml:space="preserve"> (החלטה מיום 14.3.2024). </w:t>
      </w:r>
      <w:r w:rsidR="00D66599">
        <w:rPr>
          <w:rFonts w:ascii="Arial" w:hAnsi="Arial" w:hint="cs"/>
          <w:noProof w:val="0"/>
          <w:rtl/>
        </w:rPr>
        <w:t xml:space="preserve">למרבה הצער, </w:t>
      </w:r>
      <w:r w:rsidR="00D049E2">
        <w:rPr>
          <w:rFonts w:ascii="Arial" w:hAnsi="Arial" w:hint="cs"/>
          <w:noProof w:val="0"/>
          <w:rtl/>
        </w:rPr>
        <w:t xml:space="preserve">על פי עדכון שהוגש ביום 16.5.2024, טרם עלה בידי גורמי הרווחה לאתר מטפל מתאים וזמין. </w:t>
      </w:r>
    </w:p>
    <w:p w:rsidR="00D66599" w:rsidRDefault="00D66599" w:rsidP="00947B99">
      <w:pPr>
        <w:spacing w:line="360" w:lineRule="auto"/>
        <w:ind w:left="720" w:hanging="720"/>
        <w:jc w:val="both"/>
        <w:rPr>
          <w:rFonts w:ascii="Arial" w:hAnsi="Arial"/>
          <w:noProof w:val="0"/>
          <w:rtl/>
        </w:rPr>
      </w:pPr>
    </w:p>
    <w:p w:rsidR="00396230" w:rsidRDefault="00D049E2" w:rsidP="00D66599">
      <w:pPr>
        <w:spacing w:line="360" w:lineRule="auto"/>
        <w:ind w:left="720" w:hanging="720"/>
        <w:jc w:val="both"/>
        <w:rPr>
          <w:rFonts w:ascii="Arial" w:hAnsi="Arial"/>
          <w:noProof w:val="0"/>
          <w:rtl/>
        </w:rPr>
      </w:pPr>
      <w:r>
        <w:rPr>
          <w:rFonts w:ascii="Arial" w:hAnsi="Arial"/>
          <w:noProof w:val="0"/>
          <w:rtl/>
        </w:rPr>
        <w:tab/>
      </w:r>
      <w:r w:rsidR="00D66599">
        <w:rPr>
          <w:rFonts w:ascii="Arial" w:hAnsi="Arial" w:hint="cs"/>
          <w:noProof w:val="0"/>
          <w:rtl/>
        </w:rPr>
        <w:t>דומה כי על מנת</w:t>
      </w:r>
      <w:r>
        <w:rPr>
          <w:rFonts w:ascii="Arial" w:hAnsi="Arial" w:hint="cs"/>
          <w:noProof w:val="0"/>
          <w:rtl/>
        </w:rPr>
        <w:t xml:space="preserve"> למנוע פיצול בין שתי הערכאות, יש לפעול בהתאם להוראות סעיף 6 לחוק בית המשפט לענייני משפחה. יש לציין כי הליך הנזקקות נפתח בבית המשפט לנוער ביום 14.2.2024, קרי שעה שתביעת המבקשת בעניין הקטינים תלויה ועומדת בבית המשפט לענייני משפחה (ולאחר שבית המשפט לענייני משפחה התיר את חידוש הדיון בה, בשאלת הבניית הקשר). על פניו, הליך הנזקקות צריך להתברר בבית המשפט לענייני משפחה, בהתאם לסעיף 6(ז) לחוק. </w:t>
      </w:r>
    </w:p>
    <w:p w:rsidR="00C74B11" w:rsidRDefault="00C74B11" w:rsidP="00D049E2">
      <w:pPr>
        <w:spacing w:line="360" w:lineRule="auto"/>
        <w:ind w:left="720" w:hanging="720"/>
        <w:jc w:val="both"/>
        <w:rPr>
          <w:rFonts w:ascii="Arial" w:hAnsi="Arial"/>
          <w:noProof w:val="0"/>
          <w:rtl/>
        </w:rPr>
      </w:pPr>
    </w:p>
    <w:p w:rsidR="00D049E2" w:rsidRDefault="00D049E2" w:rsidP="00C74B1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עם זאת, בקשה בעניין צריך להפנות לבית המשפט לנוער, בהליך </w:t>
      </w:r>
      <w:r w:rsidR="00C74B11">
        <w:rPr>
          <w:rFonts w:ascii="Arial" w:hAnsi="Arial" w:hint="cs"/>
          <w:noProof w:val="0"/>
          <w:rtl/>
        </w:rPr>
        <w:t xml:space="preserve">הנזקקות. </w:t>
      </w:r>
      <w:r>
        <w:rPr>
          <w:rFonts w:ascii="Arial" w:hAnsi="Arial" w:hint="cs"/>
          <w:noProof w:val="0"/>
          <w:rtl/>
        </w:rPr>
        <w:t>משלא הוגשה בקשה</w:t>
      </w:r>
      <w:r w:rsidR="00D66599">
        <w:rPr>
          <w:rFonts w:ascii="Arial" w:hAnsi="Arial" w:hint="cs"/>
          <w:noProof w:val="0"/>
          <w:rtl/>
        </w:rPr>
        <w:t xml:space="preserve"> עד כה</w:t>
      </w:r>
      <w:r>
        <w:rPr>
          <w:rFonts w:ascii="Arial" w:hAnsi="Arial" w:hint="cs"/>
          <w:noProof w:val="0"/>
          <w:rtl/>
        </w:rPr>
        <w:t xml:space="preserve"> וממילא לא ניתנה החלטה במסגרת </w:t>
      </w:r>
      <w:r w:rsidR="00C74B11">
        <w:rPr>
          <w:rFonts w:ascii="Arial" w:hAnsi="Arial" w:hint="cs"/>
          <w:noProof w:val="0"/>
          <w:rtl/>
        </w:rPr>
        <w:t>תיק הנזקקות</w:t>
      </w:r>
      <w:r>
        <w:rPr>
          <w:rFonts w:ascii="Arial" w:hAnsi="Arial" w:hint="cs"/>
          <w:noProof w:val="0"/>
          <w:rtl/>
        </w:rPr>
        <w:t>, אין מקום ל</w:t>
      </w:r>
      <w:r w:rsidR="00C74B11">
        <w:rPr>
          <w:rFonts w:ascii="Arial" w:hAnsi="Arial" w:hint="cs"/>
          <w:noProof w:val="0"/>
          <w:rtl/>
        </w:rPr>
        <w:t>יי</w:t>
      </w:r>
      <w:r>
        <w:rPr>
          <w:rFonts w:ascii="Arial" w:hAnsi="Arial" w:hint="cs"/>
          <w:noProof w:val="0"/>
          <w:rtl/>
        </w:rPr>
        <w:t xml:space="preserve">תן הוראות בדבר העברת ההליך במסגרת בקשת רשות הערעור שלפניי, </w:t>
      </w:r>
      <w:r w:rsidR="00C74B11">
        <w:rPr>
          <w:rFonts w:ascii="Arial" w:hAnsi="Arial" w:hint="cs"/>
          <w:noProof w:val="0"/>
          <w:rtl/>
        </w:rPr>
        <w:t xml:space="preserve">אשר הוגשה נגד החלטות בית המשפט לענייני משפחה ולא החלטות בית המשפט לנוער (שכלל לא נדרש לעניין), ומבלי שהעו"ס לחוק נוער צורפה להליך שלפניי. </w:t>
      </w:r>
    </w:p>
    <w:p w:rsidR="00A32781" w:rsidRDefault="00A32781" w:rsidP="002638F2">
      <w:pPr>
        <w:spacing w:line="360" w:lineRule="auto"/>
        <w:ind w:left="720" w:hanging="720"/>
        <w:jc w:val="both"/>
        <w:rPr>
          <w:rFonts w:ascii="Arial" w:hAnsi="Arial"/>
          <w:noProof w:val="0"/>
          <w:rtl/>
        </w:rPr>
      </w:pPr>
      <w:r>
        <w:rPr>
          <w:rFonts w:ascii="Arial" w:hAnsi="Arial" w:hint="cs"/>
          <w:noProof w:val="0"/>
          <w:rtl/>
        </w:rPr>
        <w:t xml:space="preserve"> </w:t>
      </w:r>
    </w:p>
    <w:p w:rsidR="00D66599" w:rsidRDefault="00714E87" w:rsidP="00714E87">
      <w:pPr>
        <w:spacing w:line="360" w:lineRule="auto"/>
        <w:jc w:val="both"/>
        <w:rPr>
          <w:rFonts w:ascii="Arial" w:hAnsi="Arial"/>
          <w:b/>
          <w:bCs/>
          <w:noProof w:val="0"/>
          <w:rtl/>
        </w:rPr>
      </w:pPr>
      <w:r>
        <w:rPr>
          <w:rFonts w:ascii="Arial" w:hAnsi="Arial" w:hint="cs"/>
          <w:b/>
          <w:bCs/>
          <w:noProof w:val="0"/>
          <w:rtl/>
        </w:rPr>
        <w:lastRenderedPageBreak/>
        <w:t>הער</w:t>
      </w:r>
      <w:r w:rsidR="00D66599" w:rsidRPr="00D66599">
        <w:rPr>
          <w:rFonts w:ascii="Arial" w:hAnsi="Arial" w:hint="cs"/>
          <w:b/>
          <w:bCs/>
          <w:noProof w:val="0"/>
          <w:rtl/>
        </w:rPr>
        <w:t xml:space="preserve">עור </w:t>
      </w:r>
      <w:r>
        <w:rPr>
          <w:rFonts w:ascii="Arial" w:hAnsi="Arial" w:hint="cs"/>
          <w:b/>
          <w:bCs/>
          <w:noProof w:val="0"/>
          <w:rtl/>
        </w:rPr>
        <w:t xml:space="preserve">מתקבל </w:t>
      </w:r>
      <w:r w:rsidR="00D66599" w:rsidRPr="00D66599">
        <w:rPr>
          <w:rFonts w:ascii="Arial" w:hAnsi="Arial" w:hint="cs"/>
          <w:b/>
          <w:bCs/>
          <w:noProof w:val="0"/>
          <w:rtl/>
        </w:rPr>
        <w:t xml:space="preserve">איפוא בהתייחס להחלטה מיום 12.2.2024 להורות למבקשת להגיש כתב תביעה מתוקן ומוגבל. </w:t>
      </w:r>
    </w:p>
    <w:p w:rsidR="00D66599" w:rsidRDefault="00D66599" w:rsidP="00D66599">
      <w:pPr>
        <w:spacing w:line="360" w:lineRule="auto"/>
        <w:jc w:val="both"/>
        <w:rPr>
          <w:rFonts w:ascii="Arial" w:hAnsi="Arial"/>
          <w:b/>
          <w:bCs/>
          <w:noProof w:val="0"/>
          <w:rtl/>
        </w:rPr>
      </w:pPr>
      <w:r w:rsidRPr="00D66599">
        <w:rPr>
          <w:rFonts w:ascii="Arial" w:hAnsi="Arial" w:hint="cs"/>
          <w:b/>
          <w:bCs/>
          <w:noProof w:val="0"/>
          <w:rtl/>
        </w:rPr>
        <w:t xml:space="preserve">החלטה זו דינה להתבטל. </w:t>
      </w:r>
    </w:p>
    <w:p w:rsidR="00DF2900" w:rsidRPr="00D66599" w:rsidRDefault="00D66599" w:rsidP="00D66599">
      <w:pPr>
        <w:spacing w:line="360" w:lineRule="auto"/>
        <w:jc w:val="both"/>
        <w:rPr>
          <w:rFonts w:ascii="Arial" w:hAnsi="Arial"/>
          <w:b/>
          <w:bCs/>
          <w:noProof w:val="0"/>
          <w:rtl/>
        </w:rPr>
      </w:pPr>
      <w:r w:rsidRPr="00D66599">
        <w:rPr>
          <w:rFonts w:ascii="Arial" w:hAnsi="Arial" w:hint="cs"/>
          <w:b/>
          <w:bCs/>
          <w:noProof w:val="0"/>
          <w:rtl/>
        </w:rPr>
        <w:t xml:space="preserve">על בית המשפט לענייני משפחה לדון בתביעה שהגישה המבקשת בעניין הקטינים. </w:t>
      </w:r>
    </w:p>
    <w:p w:rsidR="00DF2900" w:rsidRPr="00DF2900" w:rsidRDefault="00DF2900" w:rsidP="002638F2">
      <w:pPr>
        <w:spacing w:line="360" w:lineRule="auto"/>
        <w:ind w:left="720" w:hanging="720"/>
        <w:jc w:val="both"/>
        <w:rPr>
          <w:rFonts w:ascii="Arial" w:hAnsi="Arial"/>
          <w:b/>
          <w:bCs/>
          <w:noProof w:val="0"/>
          <w:rtl/>
        </w:rPr>
      </w:pPr>
    </w:p>
    <w:p w:rsidR="00DF2900" w:rsidRPr="00DF2900" w:rsidRDefault="00DF2900" w:rsidP="002638F2">
      <w:pPr>
        <w:spacing w:line="360" w:lineRule="auto"/>
        <w:ind w:left="720" w:hanging="720"/>
        <w:jc w:val="both"/>
        <w:rPr>
          <w:rFonts w:ascii="Arial" w:hAnsi="Arial"/>
          <w:b/>
          <w:bCs/>
          <w:noProof w:val="0"/>
          <w:rtl/>
        </w:rPr>
      </w:pPr>
      <w:r w:rsidRPr="00DF2900">
        <w:rPr>
          <w:rFonts w:ascii="Arial" w:hAnsi="Arial" w:hint="cs"/>
          <w:b/>
          <w:bCs/>
          <w:noProof w:val="0"/>
          <w:rtl/>
        </w:rPr>
        <w:t>אין צו להוצאות.</w:t>
      </w:r>
    </w:p>
    <w:p w:rsidR="00907194" w:rsidRDefault="00907194" w:rsidP="002638F2">
      <w:pPr>
        <w:spacing w:line="360" w:lineRule="auto"/>
        <w:ind w:left="720" w:hanging="720"/>
        <w:jc w:val="both"/>
        <w:rPr>
          <w:rFonts w:ascii="Arial" w:hAnsi="Arial"/>
          <w:noProof w:val="0"/>
          <w:rtl/>
        </w:rPr>
      </w:pPr>
    </w:p>
    <w:p w:rsidR="002638F2" w:rsidRPr="007F6CBF" w:rsidRDefault="00907194" w:rsidP="002638F2">
      <w:pPr>
        <w:spacing w:line="360" w:lineRule="auto"/>
        <w:ind w:left="720" w:hanging="720"/>
        <w:jc w:val="both"/>
        <w:rPr>
          <w:rFonts w:ascii="Arial" w:hAnsi="Arial"/>
          <w:b/>
          <w:bCs/>
          <w:noProof w:val="0"/>
        </w:rPr>
      </w:pPr>
      <w:r w:rsidRPr="007F6CBF">
        <w:rPr>
          <w:rFonts w:ascii="Arial" w:hAnsi="Arial" w:hint="cs"/>
          <w:b/>
          <w:bCs/>
          <w:noProof w:val="0"/>
          <w:rtl/>
        </w:rPr>
        <w:t xml:space="preserve">מתירה פרסום ההחלטה ללא שמות ופרטים מזהים. </w:t>
      </w:r>
      <w:r w:rsidR="002638F2" w:rsidRPr="007F6CBF">
        <w:rPr>
          <w:rFonts w:ascii="Arial" w:hAnsi="Arial"/>
          <w:b/>
          <w:bCs/>
          <w:noProof w:val="0"/>
          <w:rtl/>
        </w:rPr>
        <w:tab/>
      </w:r>
    </w:p>
    <w:p w:rsidR="00950F51" w:rsidRPr="00DF2900" w:rsidRDefault="00950F51" w:rsidP="00396230">
      <w:pPr>
        <w:spacing w:line="360" w:lineRule="auto"/>
        <w:jc w:val="both"/>
        <w:rPr>
          <w:rFonts w:ascii="Arial" w:hAnsi="Arial"/>
          <w:noProof w:val="0"/>
          <w:rtl/>
        </w:rPr>
      </w:pPr>
    </w:p>
    <w:p w:rsidR="00694556" w:rsidRPr="00B95D6E" w:rsidRDefault="00950F51" w:rsidP="00EA03D4">
      <w:pPr>
        <w:spacing w:line="360" w:lineRule="auto"/>
        <w:ind w:left="720" w:hanging="720"/>
        <w:jc w:val="both"/>
        <w:rPr>
          <w:rFonts w:ascii="Arial" w:hAnsi="Arial"/>
          <w:noProof w:val="0"/>
          <w:rtl/>
        </w:rPr>
      </w:pPr>
      <w:r>
        <w:rPr>
          <w:rFonts w:ascii="Arial" w:hAnsi="Arial" w:hint="cs"/>
          <w:noProof w:val="0"/>
          <w:rtl/>
        </w:rPr>
        <w:t xml:space="preserve">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מאי 2024</w:t>
          </w:r>
        </w:sdtContent>
      </w:sdt>
      <w:r w:rsidR="00005C8B">
        <w:rPr>
          <w:rFonts w:ascii="Arial" w:hAnsi="Arial"/>
          <w:noProof w:val="0"/>
          <w:rtl/>
        </w:rPr>
        <w:t>, בהעדר הצדדים.</w:t>
      </w:r>
    </w:p>
    <w:p w:rsidR="00C43648" w:rsidRDefault="00C03B8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03549424"/>
        </w:sdtPr>
        <w:sdtEndPr/>
        <w:sdtContent>
          <w:r w:rsidR="008A35FA">
            <w:drawing>
              <wp:inline distT="0" distB="0" distL="0" distR="0" wp14:editId="50D07946">
                <wp:extent cx="1115568" cy="6217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15568" cy="621792"/>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B8B" w:rsidRDefault="00C03B8B">
      <w:r>
        <w:separator/>
      </w:r>
    </w:p>
  </w:endnote>
  <w:endnote w:type="continuationSeparator" w:id="0">
    <w:p w:rsidR="00C03B8B" w:rsidRDefault="00C0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005" w:rsidRDefault="00BB200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BB2005">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BB2005">
      <w:rPr>
        <w:rStyle w:val="ab"/>
        <w:rFonts w:ascii="David" w:hAnsi="David"/>
        <w:rtl/>
      </w:rPr>
      <w:t>8</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005" w:rsidRDefault="00BB200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B8B" w:rsidRDefault="00C03B8B">
      <w:r>
        <w:separator/>
      </w:r>
    </w:p>
  </w:footnote>
  <w:footnote w:type="continuationSeparator" w:id="0">
    <w:p w:rsidR="00C03B8B" w:rsidRDefault="00C03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005" w:rsidRDefault="00BB20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592730" w:rsidRDefault="00C03B8B" w:rsidP="008A35FA">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11779-03-24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מ</w:t>
              </w:r>
              <w:r w:rsidR="008A35FA">
                <w:rPr>
                  <w:rFonts w:hint="cs"/>
                  <w:b/>
                  <w:bCs/>
                  <w:noProof w:val="0"/>
                  <w:sz w:val="26"/>
                  <w:szCs w:val="26"/>
                  <w:rtl/>
                </w:rPr>
                <w:t>'</w:t>
              </w:r>
              <w:r w:rsidR="00E765F7">
                <w:rPr>
                  <w:b/>
                  <w:bCs/>
                  <w:noProof w:val="0"/>
                  <w:sz w:val="26"/>
                  <w:szCs w:val="26"/>
                  <w:rtl/>
                </w:rPr>
                <w:t xml:space="preserve"> נ' מ</w:t>
              </w:r>
              <w:r w:rsidR="008A35FA">
                <w:rPr>
                  <w:rFonts w:hint="cs"/>
                  <w:b/>
                  <w:bCs/>
                  <w:noProof w:val="0"/>
                  <w:sz w:val="26"/>
                  <w:szCs w:val="26"/>
                  <w:rtl/>
                </w:rPr>
                <w:t>'</w:t>
              </w:r>
            </w:sdtContent>
          </w:sdt>
          <w:r w:rsidR="00CD516B">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005" w:rsidRDefault="00BB200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48232"/>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048232&amp;lt;/CaseID&amp;gt;_x000d__x000a_        &amp;lt;DocumentID&amp;gt;444103024&amp;lt;/DocumentID&amp;gt;_x000d__x000a_      &amp;lt;/dt_DocumentCase&amp;gt;_x000d__x000a_      &amp;lt;dt_Document diffgr:id=&amp;quot;dt_Document1&amp;quot; msdata:rowOrder=&amp;quot;0&amp;quot; diffgr:hasChanges=&amp;quot;modified&amp;quot;&amp;gt;_x000d__x000a_        &amp;lt;DocumentID&amp;gt;444103024&amp;lt;/DocumentID&amp;gt;_x000d__x000a_        &amp;lt;DocumentMainID&amp;gt;0&amp;lt;/DocumentMainID&amp;gt;_x000d__x000a_        &amp;lt;CaseID&amp;gt;81048232&amp;lt;/CaseID&amp;gt;_x000d__x000a_        &amp;lt;DocumentIncludedDate&amp;gt;2024-05-27T09:33:32.863+03:00&amp;lt;/DocumentIncludedDate&amp;gt;_x000d__x000a_        &amp;lt;DocumentDesc&amp;gt;החלטה  שניתנה ע&amp;quot;י  גאולה לוי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5-27T09:33:32.863+03:00&amp;lt;/DocumentSavingDate&amp;gt;_x000d__x000a_        &amp;lt;DocumentChangeDate&amp;gt;2024-05-27T09:43:51.717+03:00&amp;lt;/DocumentChangeDate&amp;gt;_x000d__x000a_        &amp;lt;IsScanned&amp;gt;false&amp;lt;/IsScanned&amp;gt;_x000d__x000a_        &amp;lt;PageQuantity&amp;gt;0&amp;lt;/PageQuantity&amp;gt;_x000d__x000a_        &amp;lt;DocumentStatusID&amp;gt;2&amp;lt;/DocumentStatusID&amp;gt;_x000d__x000a_        &amp;lt;DocumentStatusChangeDate&amp;gt;2024-05-27T09:33:33.007+03:00&amp;lt;/DocumentStatusChangeDate&amp;gt;_x000d__x000a_        &amp;lt;TemplateVersionID&amp;gt;1&amp;lt;/TemplateVersionID&amp;gt;_x000d__x000a_        &amp;lt;DocumentChangeUserID&amp;gt;059233080@GOV.IL&amp;lt;/DocumentChangeUserID&amp;gt;_x000d__x000a_        &amp;lt;DocumentCreationUserID&amp;gt;059233080@GOV.IL&amp;lt;/DocumentCreationUserID&amp;gt;_x000d__x000a_        &amp;lt;OriginalDocumentID&amp;gt;443428137&amp;lt;/OriginalDocumentID&amp;gt;_x000d__x000a_        &amp;lt;PrivillegeID&amp;gt;2&amp;lt;/PrivillegeID&amp;gt;_x000d__x000a_        &amp;lt;FromPage&amp;gt;0&amp;lt;/FromPage&amp;gt;_x000d__x000a_        &amp;lt;ToPage&amp;gt;0&amp;lt;/ToPage&amp;gt;_x000d__x000a_        &amp;lt;FileID&amp;gt;fa15c1b88f010000090037f6aa29db5b&amp;lt;/FileID&amp;gt;_x000d__x000a_        &amp;lt;CaseDisplayNumber&amp;gt;11779-03-24&amp;lt;/CaseDisplayNumber&amp;gt;_x000d__x000a_        &amp;lt;URL&amp;gt;\\CTLNFSV02\doc_repository\312\961\fa15c1b88f010000090037f6aa29db5b.docx&amp;lt;/URL&amp;gt;_x000d__x000a_        &amp;lt;OlivePriority&amp;gt;1&amp;lt;/OlivePriority&amp;gt;_x000d__x000a_        &amp;lt;MetaDataTypeID&amp;gt;1&amp;lt;/MetaDataTypeID&amp;gt;_x000d__x000a_        &amp;lt;MetaDataChangeDate&amp;gt;2024-05-27T09:33:33.00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גאולה לוין&amp;amp;lt;/anyType&amp;amp;gt;_x000d__x000a_    &amp;amp;lt;anyType xsi:type=&amp;quot;xsd:dateTime&amp;quot;&amp;amp;gt;2024-05-24T09:42:28.005850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5-24T09:42:28.00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44103024&amp;lt;/DocumentID&amp;gt;_x000d__x000a_        &amp;lt;DocumentMainID&amp;gt;0&amp;lt;/DocumentMainID&amp;gt;_x000d__x000a_        &amp;lt;CaseID&amp;gt;81048232&amp;lt;/CaseID&amp;gt;_x000d__x000a_        &amp;lt;DocumentIncludedDate&amp;gt;2024-05-27T09:33:32.863+03:00&amp;lt;/DocumentIncludedDate&amp;gt;_x000d__x000a_        &amp;lt;DocumentDesc&amp;gt;החלטה  שניתנה ע&amp;quot;י  גאולה לוי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5-27T09:33:32.863+03:00&amp;lt;/DocumentSavingDate&amp;gt;_x000d__x000a_        &amp;lt;DocumentChangeDate&amp;gt;2024-05-27T09:43:51.717+03:00&amp;lt;/DocumentChangeDate&amp;gt;_x000d__x000a_        &amp;lt;IsScanned&amp;gt;false&amp;lt;/IsScanned&amp;gt;_x000d__x000a_        &amp;lt;PageQuantity&amp;gt;0&amp;lt;/PageQuantity&amp;gt;_x000d__x000a_        &amp;lt;DocumentStatusID&amp;gt;2&amp;lt;/DocumentStatusID&amp;gt;_x000d__x000a_        &amp;lt;DocumentStatusChangeDate&amp;gt;2024-05-27T09:33:33.007+03:00&amp;lt;/DocumentStatusChangeDate&amp;gt;_x000d__x000a_        &amp;lt;TemplateVersionID&amp;gt;1&amp;lt;/TemplateVersionID&amp;gt;_x000d__x000a_        &amp;lt;DocumentChangeUserID&amp;gt;059233080@GOV.IL&amp;lt;/DocumentChangeUserID&amp;gt;_x000d__x000a_        &amp;lt;DocumentCreationUserID&amp;gt;059233080@GOV.IL&amp;lt;/DocumentCreationUserID&amp;gt;_x000d__x000a_        &amp;lt;OriginalDocumentID&amp;gt;443428137&amp;lt;/OriginalDocumentID&amp;gt;_x000d__x000a_        &amp;lt;PrivillegeID&amp;gt;2&amp;lt;/PrivillegeID&amp;gt;_x000d__x000a_        &amp;lt;FromPage&amp;gt;0&amp;lt;/FromPage&amp;gt;_x000d__x000a_        &amp;lt;ToPage&amp;gt;0&amp;lt;/ToPage&amp;gt;_x000d__x000a_        &amp;lt;FileID&amp;gt;fa15c1b88f010000090037f6aa29db5b&amp;lt;/FileID&amp;gt;_x000d__x000a_        &amp;lt;CaseDisplayNumber&amp;gt;11779-03-24&amp;lt;/CaseDisplayNumber&amp;gt;_x000d__x000a_        &amp;lt;URL /&amp;gt;_x000d__x000a_        &amp;lt;OlivePriority&amp;gt;1&amp;lt;/OlivePriority&amp;gt;_x000d__x000a_        &amp;lt;MetaDataTypeID&amp;gt;1&amp;lt;/MetaDataTypeID&amp;gt;_x000d__x000a_        &amp;lt;MetaDataChangeDate&amp;gt;2024-05-27T09:33:33.00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גאולה לוין&amp;amp;lt;/anyType&amp;amp;gt;_x000d__x000a_    &amp;amp;lt;anyType xsi:type=&amp;quot;xsd:dateTime&amp;quot;&amp;amp;gt;2024-05-24T09:42:28.005850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5-24T09:42:28.00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7DE0"/>
    <w:rsid w:val="000346CC"/>
    <w:rsid w:val="00042338"/>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6F7D"/>
    <w:rsid w:val="00180519"/>
    <w:rsid w:val="00181A9C"/>
    <w:rsid w:val="00191C82"/>
    <w:rsid w:val="001C4003"/>
    <w:rsid w:val="001D4DBF"/>
    <w:rsid w:val="001E75CA"/>
    <w:rsid w:val="001F0FA6"/>
    <w:rsid w:val="00221773"/>
    <w:rsid w:val="002265FF"/>
    <w:rsid w:val="00235B97"/>
    <w:rsid w:val="002437A7"/>
    <w:rsid w:val="00262F52"/>
    <w:rsid w:val="002638F2"/>
    <w:rsid w:val="00271B56"/>
    <w:rsid w:val="002C344E"/>
    <w:rsid w:val="002E75E9"/>
    <w:rsid w:val="002F0B1E"/>
    <w:rsid w:val="00307A6A"/>
    <w:rsid w:val="00307C40"/>
    <w:rsid w:val="00320433"/>
    <w:rsid w:val="003230C7"/>
    <w:rsid w:val="003269E3"/>
    <w:rsid w:val="00327E50"/>
    <w:rsid w:val="0033597A"/>
    <w:rsid w:val="00340433"/>
    <w:rsid w:val="00343D89"/>
    <w:rsid w:val="00362612"/>
    <w:rsid w:val="0036743F"/>
    <w:rsid w:val="003715DD"/>
    <w:rsid w:val="003823E0"/>
    <w:rsid w:val="00396230"/>
    <w:rsid w:val="003A4521"/>
    <w:rsid w:val="003B0E6C"/>
    <w:rsid w:val="003B3E8D"/>
    <w:rsid w:val="003B70F9"/>
    <w:rsid w:val="003D1C8C"/>
    <w:rsid w:val="0040096C"/>
    <w:rsid w:val="00414F1F"/>
    <w:rsid w:val="0043125D"/>
    <w:rsid w:val="0043502B"/>
    <w:rsid w:val="004443AC"/>
    <w:rsid w:val="00444B02"/>
    <w:rsid w:val="00451E28"/>
    <w:rsid w:val="004549C7"/>
    <w:rsid w:val="00462C62"/>
    <w:rsid w:val="00465D36"/>
    <w:rsid w:val="0047073D"/>
    <w:rsid w:val="00482BEA"/>
    <w:rsid w:val="004C17EE"/>
    <w:rsid w:val="004C4BDF"/>
    <w:rsid w:val="004D1187"/>
    <w:rsid w:val="004D3AA0"/>
    <w:rsid w:val="004E1987"/>
    <w:rsid w:val="004E2E15"/>
    <w:rsid w:val="004E6E3C"/>
    <w:rsid w:val="004F1E5F"/>
    <w:rsid w:val="00511B90"/>
    <w:rsid w:val="00520898"/>
    <w:rsid w:val="00523621"/>
    <w:rsid w:val="00524986"/>
    <w:rsid w:val="005268F6"/>
    <w:rsid w:val="00530ACE"/>
    <w:rsid w:val="00534284"/>
    <w:rsid w:val="00547DB7"/>
    <w:rsid w:val="00592730"/>
    <w:rsid w:val="005C0627"/>
    <w:rsid w:val="005F4F09"/>
    <w:rsid w:val="0061431B"/>
    <w:rsid w:val="00622BAA"/>
    <w:rsid w:val="006278EE"/>
    <w:rsid w:val="006306CF"/>
    <w:rsid w:val="006318D8"/>
    <w:rsid w:val="00643573"/>
    <w:rsid w:val="00644E9A"/>
    <w:rsid w:val="00671BD5"/>
    <w:rsid w:val="00673ED0"/>
    <w:rsid w:val="006805C1"/>
    <w:rsid w:val="00686C21"/>
    <w:rsid w:val="006931C1"/>
    <w:rsid w:val="00694556"/>
    <w:rsid w:val="006B7258"/>
    <w:rsid w:val="006C30C5"/>
    <w:rsid w:val="006D3B31"/>
    <w:rsid w:val="006E0D96"/>
    <w:rsid w:val="006E1998"/>
    <w:rsid w:val="006E1A53"/>
    <w:rsid w:val="006E27CF"/>
    <w:rsid w:val="006E6745"/>
    <w:rsid w:val="006F1388"/>
    <w:rsid w:val="006F5140"/>
    <w:rsid w:val="006F56E6"/>
    <w:rsid w:val="006F7BCC"/>
    <w:rsid w:val="00704EDA"/>
    <w:rsid w:val="00713F37"/>
    <w:rsid w:val="00714E87"/>
    <w:rsid w:val="00721122"/>
    <w:rsid w:val="00726376"/>
    <w:rsid w:val="00734689"/>
    <w:rsid w:val="00753019"/>
    <w:rsid w:val="00754801"/>
    <w:rsid w:val="00761441"/>
    <w:rsid w:val="00795365"/>
    <w:rsid w:val="007A351D"/>
    <w:rsid w:val="007B7765"/>
    <w:rsid w:val="007C5BDD"/>
    <w:rsid w:val="007D45E3"/>
    <w:rsid w:val="007E6115"/>
    <w:rsid w:val="007F4609"/>
    <w:rsid w:val="007F6CBF"/>
    <w:rsid w:val="00814468"/>
    <w:rsid w:val="008176A1"/>
    <w:rsid w:val="00820005"/>
    <w:rsid w:val="00820BD7"/>
    <w:rsid w:val="00841158"/>
    <w:rsid w:val="00844318"/>
    <w:rsid w:val="00851257"/>
    <w:rsid w:val="00863F5D"/>
    <w:rsid w:val="00870890"/>
    <w:rsid w:val="00873602"/>
    <w:rsid w:val="00875D12"/>
    <w:rsid w:val="0088479D"/>
    <w:rsid w:val="00891F42"/>
    <w:rsid w:val="00896889"/>
    <w:rsid w:val="008A35FA"/>
    <w:rsid w:val="008A59EE"/>
    <w:rsid w:val="008A6E97"/>
    <w:rsid w:val="008C5714"/>
    <w:rsid w:val="008D10B2"/>
    <w:rsid w:val="00903896"/>
    <w:rsid w:val="00906F3D"/>
    <w:rsid w:val="00907194"/>
    <w:rsid w:val="00910302"/>
    <w:rsid w:val="009245F5"/>
    <w:rsid w:val="00942F99"/>
    <w:rsid w:val="0094424E"/>
    <w:rsid w:val="00947B99"/>
    <w:rsid w:val="00950F51"/>
    <w:rsid w:val="00955642"/>
    <w:rsid w:val="009622DF"/>
    <w:rsid w:val="0096493F"/>
    <w:rsid w:val="00967DFF"/>
    <w:rsid w:val="009777CA"/>
    <w:rsid w:val="00994341"/>
    <w:rsid w:val="009A7E68"/>
    <w:rsid w:val="009B7C37"/>
    <w:rsid w:val="009D1A48"/>
    <w:rsid w:val="009E1CE7"/>
    <w:rsid w:val="009E3162"/>
    <w:rsid w:val="009E4EA5"/>
    <w:rsid w:val="009F164B"/>
    <w:rsid w:val="009F323C"/>
    <w:rsid w:val="00A32781"/>
    <w:rsid w:val="00A3392B"/>
    <w:rsid w:val="00A81988"/>
    <w:rsid w:val="00A85E34"/>
    <w:rsid w:val="00A87DF6"/>
    <w:rsid w:val="00A9144F"/>
    <w:rsid w:val="00A94B64"/>
    <w:rsid w:val="00AA3229"/>
    <w:rsid w:val="00AA7596"/>
    <w:rsid w:val="00AB5E52"/>
    <w:rsid w:val="00AB7C6D"/>
    <w:rsid w:val="00AC3B02"/>
    <w:rsid w:val="00AC3B7B"/>
    <w:rsid w:val="00AC5209"/>
    <w:rsid w:val="00AC5857"/>
    <w:rsid w:val="00AD3794"/>
    <w:rsid w:val="00AD7582"/>
    <w:rsid w:val="00AE0E34"/>
    <w:rsid w:val="00AE729E"/>
    <w:rsid w:val="00AE7752"/>
    <w:rsid w:val="00AF7B27"/>
    <w:rsid w:val="00AF7FDA"/>
    <w:rsid w:val="00B11ED3"/>
    <w:rsid w:val="00B120CF"/>
    <w:rsid w:val="00B1679E"/>
    <w:rsid w:val="00B5356E"/>
    <w:rsid w:val="00B62AD7"/>
    <w:rsid w:val="00B66717"/>
    <w:rsid w:val="00B70682"/>
    <w:rsid w:val="00B809AD"/>
    <w:rsid w:val="00B80CBD"/>
    <w:rsid w:val="00B86096"/>
    <w:rsid w:val="00B95D6E"/>
    <w:rsid w:val="00B964D9"/>
    <w:rsid w:val="00BA0A7C"/>
    <w:rsid w:val="00BA517C"/>
    <w:rsid w:val="00BB2005"/>
    <w:rsid w:val="00BB3D05"/>
    <w:rsid w:val="00BB73BE"/>
    <w:rsid w:val="00BC2D89"/>
    <w:rsid w:val="00BD6531"/>
    <w:rsid w:val="00BE05B2"/>
    <w:rsid w:val="00BF1908"/>
    <w:rsid w:val="00C03B8B"/>
    <w:rsid w:val="00C2143F"/>
    <w:rsid w:val="00C22D93"/>
    <w:rsid w:val="00C23458"/>
    <w:rsid w:val="00C31120"/>
    <w:rsid w:val="00C34482"/>
    <w:rsid w:val="00C43648"/>
    <w:rsid w:val="00C50A9F"/>
    <w:rsid w:val="00C55888"/>
    <w:rsid w:val="00C642FA"/>
    <w:rsid w:val="00C74B11"/>
    <w:rsid w:val="00CC7622"/>
    <w:rsid w:val="00CD30CA"/>
    <w:rsid w:val="00CD516B"/>
    <w:rsid w:val="00CD608F"/>
    <w:rsid w:val="00CE0084"/>
    <w:rsid w:val="00CF6BB7"/>
    <w:rsid w:val="00D049E2"/>
    <w:rsid w:val="00D04AA4"/>
    <w:rsid w:val="00D17930"/>
    <w:rsid w:val="00D27982"/>
    <w:rsid w:val="00D33B86"/>
    <w:rsid w:val="00D44968"/>
    <w:rsid w:val="00D53924"/>
    <w:rsid w:val="00D55D0C"/>
    <w:rsid w:val="00D66599"/>
    <w:rsid w:val="00D72061"/>
    <w:rsid w:val="00D96D8C"/>
    <w:rsid w:val="00DA6649"/>
    <w:rsid w:val="00DC1259"/>
    <w:rsid w:val="00DC1BD2"/>
    <w:rsid w:val="00DC2571"/>
    <w:rsid w:val="00DC487C"/>
    <w:rsid w:val="00DD105E"/>
    <w:rsid w:val="00DD4335"/>
    <w:rsid w:val="00DE1E7D"/>
    <w:rsid w:val="00DE3778"/>
    <w:rsid w:val="00DE6BF6"/>
    <w:rsid w:val="00DF2900"/>
    <w:rsid w:val="00E1068A"/>
    <w:rsid w:val="00E11E07"/>
    <w:rsid w:val="00E25884"/>
    <w:rsid w:val="00E25B55"/>
    <w:rsid w:val="00E31C2B"/>
    <w:rsid w:val="00E3275A"/>
    <w:rsid w:val="00E5426A"/>
    <w:rsid w:val="00E54642"/>
    <w:rsid w:val="00E765F7"/>
    <w:rsid w:val="00E80CBE"/>
    <w:rsid w:val="00E9269D"/>
    <w:rsid w:val="00E962E3"/>
    <w:rsid w:val="00EA03D4"/>
    <w:rsid w:val="00EB6C79"/>
    <w:rsid w:val="00EC37E9"/>
    <w:rsid w:val="00F038D8"/>
    <w:rsid w:val="00F06995"/>
    <w:rsid w:val="00F12D66"/>
    <w:rsid w:val="00F13623"/>
    <w:rsid w:val="00F21BFB"/>
    <w:rsid w:val="00F44D1D"/>
    <w:rsid w:val="00F74FBF"/>
    <w:rsid w:val="00F84B6D"/>
    <w:rsid w:val="00F957E8"/>
    <w:rsid w:val="00FA311A"/>
    <w:rsid w:val="00FA5FDA"/>
    <w:rsid w:val="00FA7FD0"/>
    <w:rsid w:val="00FB6AB3"/>
    <w:rsid w:val="00FC089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ruller4">
    <w:name w:val="ruller4"/>
    <w:basedOn w:val="a"/>
    <w:rsid w:val="00B1679E"/>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B167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2927">
      <w:bodyDiv w:val="1"/>
      <w:marLeft w:val="0"/>
      <w:marRight w:val="0"/>
      <w:marTop w:val="0"/>
      <w:marBottom w:val="0"/>
      <w:divBdr>
        <w:top w:val="none" w:sz="0" w:space="0" w:color="auto"/>
        <w:left w:val="none" w:sz="0" w:space="0" w:color="auto"/>
        <w:bottom w:val="none" w:sz="0" w:space="0" w:color="auto"/>
        <w:right w:val="none" w:sz="0" w:space="0" w:color="auto"/>
      </w:divBdr>
    </w:div>
    <w:div w:id="318726602">
      <w:bodyDiv w:val="1"/>
      <w:marLeft w:val="0"/>
      <w:marRight w:val="0"/>
      <w:marTop w:val="0"/>
      <w:marBottom w:val="0"/>
      <w:divBdr>
        <w:top w:val="none" w:sz="0" w:space="0" w:color="auto"/>
        <w:left w:val="none" w:sz="0" w:space="0" w:color="auto"/>
        <w:bottom w:val="none" w:sz="0" w:space="0" w:color="auto"/>
        <w:right w:val="none" w:sz="0" w:space="0" w:color="auto"/>
      </w:divBdr>
    </w:div>
    <w:div w:id="465784294">
      <w:bodyDiv w:val="1"/>
      <w:marLeft w:val="0"/>
      <w:marRight w:val="0"/>
      <w:marTop w:val="0"/>
      <w:marBottom w:val="0"/>
      <w:divBdr>
        <w:top w:val="none" w:sz="0" w:space="0" w:color="auto"/>
        <w:left w:val="none" w:sz="0" w:space="0" w:color="auto"/>
        <w:bottom w:val="none" w:sz="0" w:space="0" w:color="auto"/>
        <w:right w:val="none" w:sz="0" w:space="0" w:color="auto"/>
      </w:divBdr>
    </w:div>
    <w:div w:id="642270299">
      <w:bodyDiv w:val="1"/>
      <w:marLeft w:val="0"/>
      <w:marRight w:val="0"/>
      <w:marTop w:val="0"/>
      <w:marBottom w:val="0"/>
      <w:divBdr>
        <w:top w:val="none" w:sz="0" w:space="0" w:color="auto"/>
        <w:left w:val="none" w:sz="0" w:space="0" w:color="auto"/>
        <w:bottom w:val="none" w:sz="0" w:space="0" w:color="auto"/>
        <w:right w:val="none" w:sz="0" w:space="0" w:color="auto"/>
      </w:divBdr>
    </w:div>
    <w:div w:id="729377615">
      <w:bodyDiv w:val="1"/>
      <w:marLeft w:val="0"/>
      <w:marRight w:val="0"/>
      <w:marTop w:val="0"/>
      <w:marBottom w:val="0"/>
      <w:divBdr>
        <w:top w:val="none" w:sz="0" w:space="0" w:color="auto"/>
        <w:left w:val="none" w:sz="0" w:space="0" w:color="auto"/>
        <w:bottom w:val="none" w:sz="0" w:space="0" w:color="auto"/>
        <w:right w:val="none" w:sz="0" w:space="0" w:color="auto"/>
      </w:divBdr>
    </w:div>
    <w:div w:id="891037174">
      <w:bodyDiv w:val="1"/>
      <w:marLeft w:val="0"/>
      <w:marRight w:val="0"/>
      <w:marTop w:val="0"/>
      <w:marBottom w:val="0"/>
      <w:divBdr>
        <w:top w:val="none" w:sz="0" w:space="0" w:color="auto"/>
        <w:left w:val="none" w:sz="0" w:space="0" w:color="auto"/>
        <w:bottom w:val="none" w:sz="0" w:space="0" w:color="auto"/>
        <w:right w:val="none" w:sz="0" w:space="0" w:color="auto"/>
      </w:divBdr>
    </w:div>
    <w:div w:id="121951174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3162630">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6144465">
      <w:bodyDiv w:val="1"/>
      <w:marLeft w:val="0"/>
      <w:marRight w:val="0"/>
      <w:marTop w:val="0"/>
      <w:marBottom w:val="0"/>
      <w:divBdr>
        <w:top w:val="none" w:sz="0" w:space="0" w:color="auto"/>
        <w:left w:val="none" w:sz="0" w:space="0" w:color="auto"/>
        <w:bottom w:val="none" w:sz="0" w:space="0" w:color="auto"/>
        <w:right w:val="none" w:sz="0" w:space="0" w:color="auto"/>
      </w:divBdr>
    </w:div>
    <w:div w:id="1817330560">
      <w:bodyDiv w:val="1"/>
      <w:marLeft w:val="0"/>
      <w:marRight w:val="0"/>
      <w:marTop w:val="0"/>
      <w:marBottom w:val="0"/>
      <w:divBdr>
        <w:top w:val="none" w:sz="0" w:space="0" w:color="auto"/>
        <w:left w:val="none" w:sz="0" w:space="0" w:color="auto"/>
        <w:bottom w:val="none" w:sz="0" w:space="0" w:color="auto"/>
        <w:right w:val="none" w:sz="0" w:space="0" w:color="auto"/>
      </w:divBdr>
    </w:div>
    <w:div w:id="1876381100">
      <w:bodyDiv w:val="1"/>
      <w:marLeft w:val="0"/>
      <w:marRight w:val="0"/>
      <w:marTop w:val="0"/>
      <w:marBottom w:val="0"/>
      <w:divBdr>
        <w:top w:val="none" w:sz="0" w:space="0" w:color="auto"/>
        <w:left w:val="none" w:sz="0" w:space="0" w:color="auto"/>
        <w:bottom w:val="none" w:sz="0" w:space="0" w:color="auto"/>
        <w:right w:val="none" w:sz="0" w:space="0" w:color="auto"/>
      </w:divBdr>
    </w:div>
    <w:div w:id="1910268284">
      <w:bodyDiv w:val="1"/>
      <w:marLeft w:val="0"/>
      <w:marRight w:val="0"/>
      <w:marTop w:val="0"/>
      <w:marBottom w:val="0"/>
      <w:divBdr>
        <w:top w:val="none" w:sz="0" w:space="0" w:color="auto"/>
        <w:left w:val="none" w:sz="0" w:space="0" w:color="auto"/>
        <w:bottom w:val="none" w:sz="0" w:space="0" w:color="auto"/>
        <w:right w:val="none" w:sz="0" w:space="0" w:color="auto"/>
      </w:divBdr>
    </w:div>
    <w:div w:id="20116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25CEE"/>
    <w:rsid w:val="00556D67"/>
    <w:rsid w:val="00673B50"/>
    <w:rsid w:val="00697E8D"/>
    <w:rsid w:val="00793995"/>
    <w:rsid w:val="007C6F98"/>
    <w:rsid w:val="007E254A"/>
    <w:rsid w:val="008B4366"/>
    <w:rsid w:val="009133C7"/>
    <w:rsid w:val="009178E4"/>
    <w:rsid w:val="00961B27"/>
    <w:rsid w:val="009A36E7"/>
    <w:rsid w:val="00A25614"/>
    <w:rsid w:val="00A74356"/>
    <w:rsid w:val="00AA7CE3"/>
    <w:rsid w:val="00B50DB2"/>
    <w:rsid w:val="00B72BC2"/>
    <w:rsid w:val="00B91FA3"/>
    <w:rsid w:val="00BD69D1"/>
    <w:rsid w:val="00BE6557"/>
    <w:rsid w:val="00C96C06"/>
    <w:rsid w:val="00D24521"/>
    <w:rsid w:val="00D6580E"/>
    <w:rsid w:val="00E31BF6"/>
    <w:rsid w:val="00E6187B"/>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1B05E295D36F47ADA63077C4E9A4F2F4">
    <w:name w:val="1B05E295D36F47ADA63077C4E9A4F2F4"/>
    <w:rsid w:val="00E6187B"/>
    <w:pPr>
      <w:bidi/>
      <w:spacing w:after="160" w:line="259" w:lineRule="auto"/>
    </w:pPr>
  </w:style>
  <w:style w:type="paragraph" w:customStyle="1" w:styleId="3768A76CBF51406AAA4CAF9DB5AAA590">
    <w:name w:val="3768A76CBF51406AAA4CAF9DB5AAA590"/>
    <w:rsid w:val="00E6187B"/>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81048232</CaseID>
    <CaseJudicialPersonPresentationDS>
      <CaseJudicalPersonActive>
        <CaseID>81048232</CaseID>
        <JudicialPersonID>016579955@GOV.IL</JudicialPersonID>
        <JudicialPersonTypeID>1</JudicialPersonTypeID>
        <JudicialTypeID>1</JudicialTypeID>
        <IsChairman>false</IsChairman>
        <TreatmentStartDate>2024-04-25T11:32:01.647+03:00</TreatmentStartDate>
        <TreatmentFinishDate>9999-12-31T23:59:59.997+02:00</TreatmentFinishDate>
        <IdentificationCardNumber>016579955</IdentificationCardNumber>
        <DisplayName>גאולה לוין</DisplayName>
        <JudicialTypeName>שופט</JudicialTypeName>
        <CaseJudicialGroupNumber>0</CaseJudicialGroupNumber>
        <FirstName>גאולה</FirstName>
        <LastName>לוין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הודיה מואיל</FullName>
        <FirstName>הודיה</FirstName>
        <LastName>מויאל</LastName>
        <PartyPropertyName/>
        <AuthenticationTypeAndNumber>ת"ז 201381597</AuthenticationTypeAndNumber>
        <RepresentatedOrRepresentativesNames>איילת קריספל</RepresentatedOrRepresentativesNames>
        <RepresentatedOrRepresentativesCount>1</RepresentatedOrRepresentativesCount>
        <InvitedBy/>
        <CaseID>81048232</CaseID>
        <CaseJudicialPersonPresentationDS>
          <CaseJudicalPersonActive>
            <CaseID>81048232</CaseID>
            <JudicialPersonID>016579955@GOV.IL</JudicialPersonID>
            <JudicialPersonTypeID>1</JudicialPersonTypeID>
            <JudicialTypeID>1</JudicialTypeID>
            <IsChairman>false</IsChairman>
            <TreatmentStartDate>2024-04-25T11:32:01.647+03:00</TreatmentStartDate>
            <TreatmentFinishDate>9999-12-31T23:59:59.997+02:00</TreatmentFinishDate>
            <IdentificationCardNumber>016579955</IdentificationCardNumber>
            <DisplayName>גאולה לוין</DisplayName>
            <JudicialTypeName>שופט</JudicialTypeName>
            <CaseJudicialGroupNumber>0</CaseJudicialGroupNumber>
            <FirstName>גאולה</FirstName>
            <LastName>לוין</LastName>
            <JudicialPersonTitle>שופט</JudicialPersonTitle>
          </CaseJudicalPersonActive>
        </CaseJudicialPersonPresentationDS>
        <CasePartyID>267288616</CasePartyID>
        <PartyTypeID>1</PartyTypeID>
        <ActivityStatusID>1</ActivityStatusID>
        <PartyAliasID>3</PartyAliasID>
        <PartyAliasName>מבקש</PartyAliasName>
        <OrdinalNumber>1</OrdinalNumber>
        <LegalEntityID>73639434</LegalEntityID>
        <CaseLegalEntityID>128035552</CaseLegalEntityID>
        <AuthenticationTypeID>1</AuthenticationTypeID>
        <AuthenticationTypeName>ת"ז</AuthenticationTypeName>
        <LegalEntityNumber>201381597</LegalEntityNumber>
        <IsMainPartyType>true</IsMainPartyType>
        <CaseDisplayIdentifier>11779-03-24</CaseDisplayIdentifier>
        <CaseTypeID>10074</CaseTypeID>
        <CaseTypeName>רשות ערעור משפחה (רמ"ש)</CaseTypeName>
        <CaseName>מואיל נ' מויאל</CaseName>
        <FullAddress>אליהו הנביא 14/3 קריית גת </FullAddress>
        <MotionID>0</MotionID>
        <CasePleaID>0</CasePleaID>
        <FatherName>יעקב מאיר</FatherName>
        <LinkedCaseID>0</LinkedCaseID>
        <PartyID>1</PartyID>
        <CasePartyCategoryID>2</CasePartyCategoryID>
        <LegalEntityAddressID>89042844</LegalEntityAddressID>
        <PleaTypeID>5</PleaTypeID>
        <GroupPartyAlias>מבקשים</GroupPartyAlias>
        <IsConverted>false</IsConverted>
        <LegalEntityRegisteredNameID>10675260</LegalEntityRegisteredNameID>
        <LegalEntityNameID>96251455</LegalEntityNameID>
        <RepresentatedNamesOfAssistant/>
        <LegalEntityTypeID>1</LegalEntityTypeID>
        <IsVerdictExists>false</IsVerdictExists>
        <IsAsirAzir>false</IsAsirAzir>
        <IsPublicationProhibited>false</IsPublicationProhibited>
        <PublicationProhibitedFullName>הודיה מואיל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איילת קריספל</FullName>
        <FirstName>איילת</FirstName>
        <LastName>קריספל</LastName>
        <PartyPropertyName/>
        <AuthenticationTypeAndNumber>מ.ר. 31587</AuthenticationTypeAndNumber>
        <RepresentatedOrRepresentativesNames>הודיה מואיל</RepresentatedOrRepresentativesNames>
        <RepresentatedOrRepresentativesCount>1</RepresentatedOrRepresentativesCount>
        <InvitedBy/>
        <CaseID>81048232</CaseID>
        <CaseJudicialPersonPresentationDS>
          <CaseJudicalPersonActive>
            <CaseID>81048232</CaseID>
            <JudicialPersonID>016579955@GOV.IL</JudicialPersonID>
            <JudicialPersonTypeID>1</JudicialPersonTypeID>
            <JudicialTypeID>1</JudicialTypeID>
            <IsChairman>false</IsChairman>
            <TreatmentStartDate>2024-04-25T11:32:01.647+03:00</TreatmentStartDate>
            <TreatmentFinishDate>9999-12-31T23:59:59.997+02:00</TreatmentFinishDate>
            <IdentificationCardNumber>016579955</IdentificationCardNumber>
            <DisplayName>גאולה לוין</DisplayName>
            <JudicialTypeName>שופט</JudicialTypeName>
            <CaseJudicialGroupNumber>0</CaseJudicialGroupNumber>
            <FirstName>גאולה</FirstName>
            <LastName>לוין</LastName>
            <JudicialPersonTitle>שופט</JudicialPersonTitle>
          </CaseJudicalPersonActive>
        </CaseJudicialPersonPresentationDS>
        <CasePartyID>267288618</CasePartyID>
        <PartyTypeID>2</PartyTypeID>
        <ActivityStatusID>1</ActivityStatusID>
        <PartyAliasID>22</PartyAliasID>
        <PartyAliasName>בא כוח מבקשים</PartyAliasName>
        <OrdinalNumber>1</OrdinalNumber>
        <LegalEntityID>405639</LegalEntityID>
        <CaseLegalEntityID>128035554</CaseLegalEntityID>
        <AuthenticationTypeID>4</AuthenticationTypeID>
        <AuthenticationTypeName>מ.ר.</AuthenticationTypeName>
        <LegalEntityNumber>31587</LegalEntityNumber>
        <IsMainPartyType>true</IsMainPartyType>
        <CaseDisplayIdentifier>11779-03-24</CaseDisplayIdentifier>
        <CaseTypeID>10074</CaseTypeID>
        <CaseTypeName>רשות ערעור משפחה (רמ"ש)</CaseTypeName>
        <CaseName>מואיל נ' מויאל</CaseName>
        <FullAddress>שד' לכיש 5 קריית גת </FullAddress>
        <EmailAddress>ayeletkrispel1@gmail.com</EmailAddress>
        <MotionID>0</MotionID>
        <CasePleaID>0</CasePleaID>
        <FatherName>דוד</FatherName>
        <LinkedCaseID>0</LinkedCaseID>
        <PartyID>1</PartyID>
        <CasePartyCategoryID>2</CasePartyCategoryID>
        <LegalEntityAddressID>74794422</LegalEntityAddressID>
        <LegalEntityEmailAddressID>67975093</LegalEntityEmailAddressID>
        <PleaTypeID>5</PleaTypeID>
        <LawyerOfficeName>משרד עו"ד: איילת קריספל</LawyerOfficeName>
        <LawyerOfficeID>446283</LawyerOfficeID>
        <GroupPartyAlias/>
        <IsConverted>false</IsConverted>
        <LegalEntityNameID>26623</LegalEntityNameID>
        <RepresentatedNamesOfAssistant/>
        <LegalEntityTypeID>4</LegalEntityTypeID>
        <IsVerdictExists>false</IsVerdictExists>
        <IsAsirAzir>false</IsAsirAzir>
        <IsPublicationProhibited>false</IsPublicationProhibited>
        <PublicationProhibitedFullName>איילת קריספל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יהודה מויאל</FullName>
        <FirstName>יהודה</FirstName>
        <LastName>מויאל</LastName>
        <PartyPropertyName/>
        <AuthenticationTypeAndNumber>ת"ז 200524049</AuthenticationTypeAndNumber>
        <RepresentatedOrRepresentativesNames/>
        <RepresentatedOrRepresentativesCount>0</RepresentatedOrRepresentativesCount>
        <InvitedBy/>
        <CaseID>81048232</CaseID>
        <CaseJudicialPersonPresentationDS>
          <CaseJudicalPersonActive>
            <CaseID>81048232</CaseID>
            <JudicialPersonID>016579955@GOV.IL</JudicialPersonID>
            <JudicialPersonTypeID>1</JudicialPersonTypeID>
            <JudicialTypeID>1</JudicialTypeID>
            <IsChairman>false</IsChairman>
            <TreatmentStartDate>2024-04-25T11:32:01.647+03:00</TreatmentStartDate>
            <TreatmentFinishDate>9999-12-31T23:59:59.997+02:00</TreatmentFinishDate>
            <IdentificationCardNumber>016579955</IdentificationCardNumber>
            <DisplayName>גאולה לוין</DisplayName>
            <JudicialTypeName>שופט</JudicialTypeName>
            <CaseJudicialGroupNumber>0</CaseJudicialGroupNumber>
            <FirstName>גאולה</FirstName>
            <LastName>לוין</LastName>
            <JudicialPersonTitle>שופט</JudicialPersonTitle>
          </CaseJudicalPersonActive>
        </CaseJudicialPersonPresentationDS>
        <CasePartyID>267288617</CasePartyID>
        <PartyTypeID>1</PartyTypeID>
        <ActivityStatusID>1</ActivityStatusID>
        <PartyAliasID>4</PartyAliasID>
        <PartyAliasName>משיב</PartyAliasName>
        <OrdinalNumber>1</OrdinalNumber>
        <LegalEntityID>46348872</LegalEntityID>
        <CaseLegalEntityID>128035553</CaseLegalEntityID>
        <AuthenticationTypeID>1</AuthenticationTypeID>
        <AuthenticationTypeName>ת"ז</AuthenticationTypeName>
        <LegalEntityNumber>200524049</LegalEntityNumber>
        <IsMainPartyType>true</IsMainPartyType>
        <CaseDisplayIdentifier>11779-03-24</CaseDisplayIdentifier>
        <CaseTypeID>10074</CaseTypeID>
        <CaseTypeName>רשות ערעור משפחה (רמ"ש)</CaseTypeName>
        <CaseName>מואיל נ' מויאל</CaseName>
        <FullAddress>סברי מרנן 11 אשקלון </FullAddress>
        <MotionID>0</MotionID>
        <CasePleaID>0</CasePleaID>
        <FatherName>יעקב</FatherName>
        <LinkedCaseID>0</LinkedCaseID>
        <PartyID>2</PartyID>
        <CasePartyCategoryID>2</CasePartyCategoryID>
        <LegalEntityAddressID>89042845</LegalEntityAddressID>
        <PleaTypeID>5</PleaTypeID>
        <GroupPartyAlias>משיבים</GroupPartyAlias>
        <IsConverted>false</IsConverted>
        <LegalEntityRegisteredNameID>10675261</LegalEntityRegisteredNameID>
        <LegalEntityNameID>96251456</LegalEntityNameID>
        <RepresentatedNamesOfAssistant/>
        <LegalEntityTypeID>1</LegalEntityTypeID>
        <IsVerdictExists>false</IsVerdictExists>
        <IsAsirAzir>false</IsAsirAzir>
        <IsPublicationProhibited>false</IsPublicationProhibited>
        <PublicationProhibitedFullName>יהודה מויאל</PublicationProhibitedFullName>
      </CaseParties>
    </CasePartiesSelectionDS>
    <DecisionName>החלטה  שניתנה ע"י  גאולה לוין</DecisionName>
    <CourtDisplayName>בית המשפט המחוזי בבאר שבע</CourtDisplayName>
    <IsCaseJudgePanel>false</IsCaseJudgePanel>
    <DecisionSignatureDate>2024-05-20T12:06:01.2829221+03:00</DecisionSignatureDate>
    <OpenCaseDate>2024-03-05T14:10:36+02:00</OpenCaseDate>
    <CaseFeeSum>0.000</CaseFeeSum>
    <ExternalCaseNumber>תיק נייר</ExternalCaseNumber>
    <DecisionTypeID>1</DecisionTypeID>
    <DecisionSignatureUserName>גאולה לוין</DecisionSignatureUserName>
    <DecisionSignatureDateHebrew>2024-05-20T12:06:01.2829221+03:00</DecisionSignatureDateHebrew>
    <DecisionWriterID>016579955@GOV.IL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מואיל נ' מויאל</CaseName>
    <DecisionNumberInCase>10</DecisionNumberInCase>
  </dt_Decision>
  <dt_DecisionCase>
    <DecisionID>0</DecisionID>
    <CaseID>81048232</CaseID>
    <CaseJudicialPersonPresentationDS>
      <CaseJudicalPersonActive>
        <CaseID>81048232</CaseID>
        <JudicialPersonID>016579955@GOV.IL</JudicialPersonID>
        <JudicialPersonTypeID>1</JudicialPersonTypeID>
        <JudicialTypeID>1</JudicialTypeID>
        <IsChairman>false</IsChairman>
        <TreatmentStartDate>2024-04-25T11:32:01.647+03:00</TreatmentStartDate>
        <TreatmentFinishDate>9999-12-31T23:59:59.997+02:00</TreatmentFinishDate>
        <IdentificationCardNumber>016579955</IdentificationCardNumber>
        <DisplayName>גאולה לוין</DisplayName>
        <JudicialTypeName>שופט</JudicialTypeName>
        <CaseJudicialGroupNumber>0</CaseJudicialGroupNumber>
        <FirstName>גאולה</FirstName>
        <LastName>לוין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הודיה מואיל</FullName>
        <FirstName>הודיה</FirstName>
        <LastName>מויאל</LastName>
        <PartyPropertyName/>
        <AuthenticationTypeAndNumber>ת"ז 201381597</AuthenticationTypeAndNumber>
        <RepresentatedOrRepresentativesNames>איילת קריספל</RepresentatedOrRepresentativesNames>
        <RepresentatedOrRepresentativesCount>1</RepresentatedOrRepresentativesCount>
        <InvitedBy/>
        <CaseID>81048232</CaseID>
        <CaseJudicialPersonPresentationDS>
          <CaseJudicalPersonActive>
            <CaseID>81048232</CaseID>
            <JudicialPersonID>016579955@GOV.IL</JudicialPersonID>
            <JudicialPersonTypeID>1</JudicialPersonTypeID>
            <JudicialTypeID>1</JudicialTypeID>
            <IsChairman>false</IsChairman>
            <TreatmentStartDate>2024-04-25T11:32:01.647+03:00</TreatmentStartDate>
            <TreatmentFinishDate>9999-12-31T23:59:59.997+02:00</TreatmentFinishDate>
            <IdentificationCardNumber>016579955</IdentificationCardNumber>
            <DisplayName>גאולה לוין</DisplayName>
            <JudicialTypeName>שופט</JudicialTypeName>
            <CaseJudicialGroupNumber>0</CaseJudicialGroupNumber>
            <FirstName>גאולה</FirstName>
            <LastName>לוין</LastName>
            <JudicialPersonTitle>שופט</JudicialPersonTitle>
          </CaseJudicalPersonActive>
        </CaseJudicialPersonPresentationDS>
        <CasePartyID>267288616</CasePartyID>
        <PartyTypeID>1</PartyTypeID>
        <ActivityStatusID>1</ActivityStatusID>
        <PartyAliasID>3</PartyAliasID>
        <PartyAliasName>מבקש</PartyAliasName>
        <OrdinalNumber>1</OrdinalNumber>
        <LegalEntityID>73639434</LegalEntityID>
        <CaseLegalEntityID>128035552</CaseLegalEntityID>
        <AuthenticationTypeID>1</AuthenticationTypeID>
        <AuthenticationTypeName>ת"ז</AuthenticationTypeName>
        <LegalEntityNumber>201381597</LegalEntityNumber>
        <IsMainPartyType>true</IsMainPartyType>
        <CaseDisplayIdentifier>11779-03-24</CaseDisplayIdentifier>
        <CaseTypeID>10074</CaseTypeID>
        <CaseTypeName>רשות ערעור משפחה (רמ"ש)</CaseTypeName>
        <CaseName>מואיל נ' מויאל</CaseName>
        <FullAddress>אליהו הנביא 14/3 קריית גת </FullAddress>
        <MotionID>0</MotionID>
        <CasePleaID>0</CasePleaID>
        <FatherName>יעקב מאיר</FatherName>
        <LinkedCaseID>0</LinkedCaseID>
        <PartyID>1</PartyID>
        <CasePartyCategoryID>2</CasePartyCategoryID>
        <LegalEntityAddressID>89042844</LegalEntityAddressID>
        <PleaTypeID>5</PleaTypeID>
        <GroupPartyAlias>מבקשים</GroupPartyAlias>
        <IsConverted>false</IsConverted>
        <LegalEntityRegisteredNameID>10675260</LegalEntityRegisteredNameID>
        <LegalEntityNameID>96251455</LegalEntityNameID>
        <RepresentatedNamesOfAssistant/>
        <LegalEntityTypeID>1</LegalEntityTypeID>
        <IsVerdictExists>false</IsVerdictExists>
        <IsAsirAzir>false</IsAsirAzir>
        <IsPublicationProhibited>false</IsPublicationProhibited>
        <PublicationProhibitedFullName>הודיה מואיל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איילת קריספל</FullName>
        <FirstName>איילת</FirstName>
        <LastName>קריספל</LastName>
        <PartyPropertyName/>
        <AuthenticationTypeAndNumber>מ.ר. 31587</AuthenticationTypeAndNumber>
        <RepresentatedOrRepresentativesNames>הודיה מואיל</RepresentatedOrRepresentativesNames>
        <RepresentatedOrRepresentativesCount>1</RepresentatedOrRepresentativesCount>
        <InvitedBy/>
        <CaseID>81048232</CaseID>
        <CaseJudicialPersonPresentationDS>
          <CaseJudicalPersonActive>
            <CaseID>81048232</CaseID>
            <JudicialPersonID>016579955@GOV.IL</JudicialPersonID>
            <JudicialPersonTypeID>1</JudicialPersonTypeID>
            <JudicialTypeID>1</JudicialTypeID>
            <IsChairman>false</IsChairman>
            <TreatmentStartDate>2024-04-25T11:32:01.647+03:00</TreatmentStartDate>
            <TreatmentFinishDate>9999-12-31T23:59:59.997+02:00</TreatmentFinishDate>
            <IdentificationCardNumber>016579955</IdentificationCardNumber>
            <DisplayName>גאולה לוין</DisplayName>
            <JudicialTypeName>שופט</JudicialTypeName>
            <CaseJudicialGroupNumber>0</CaseJudicialGroupNumber>
            <FirstName>גאולה</FirstName>
            <LastName>לוין</LastName>
            <JudicialPersonTitle>שופט</JudicialPersonTitle>
          </CaseJudicalPersonActive>
        </CaseJudicialPersonPresentationDS>
        <CasePartyID>267288618</CasePartyID>
        <PartyTypeID>2</PartyTypeID>
        <ActivityStatusID>1</ActivityStatusID>
        <PartyAliasID>22</PartyAliasID>
        <PartyAliasName>בא כוח מבקשים</PartyAliasName>
        <OrdinalNumber>1</OrdinalNumber>
        <LegalEntityID>405639</LegalEntityID>
        <CaseLegalEntityID>128035554</CaseLegalEntityID>
        <AuthenticationTypeID>4</AuthenticationTypeID>
        <AuthenticationTypeName>מ.ר.</AuthenticationTypeName>
        <LegalEntityNumber>31587</LegalEntityNumber>
        <IsMainPartyType>true</IsMainPartyType>
        <CaseDisplayIdentifier>11779-03-24</CaseDisplayIdentifier>
        <CaseTypeID>10074</CaseTypeID>
        <CaseTypeName>רשות ערעור משפחה (רמ"ש)</CaseTypeName>
        <CaseName>מואיל נ' מויאל</CaseName>
        <FullAddress>שד' לכיש 5 קריית גת </FullAddress>
        <EmailAddress>ayeletkrispel1@gmail.com</EmailAddress>
        <MotionID>0</MotionID>
        <CasePleaID>0</CasePleaID>
        <FatherName>דוד</FatherName>
        <LinkedCaseID>0</LinkedCaseID>
        <PartyID>1</PartyID>
        <CasePartyCategoryID>2</CasePartyCategoryID>
        <LegalEntityAddressID>74794422</LegalEntityAddressID>
        <LegalEntityEmailAddressID>67975093</LegalEntityEmailAddressID>
        <PleaTypeID>5</PleaTypeID>
        <LawyerOfficeName>משרד עו"ד: איילת קריספל</LawyerOfficeName>
        <LawyerOfficeID>446283</LawyerOfficeID>
        <GroupPartyAlias/>
        <IsConverted>false</IsConverted>
        <LegalEntityNameID>26623</LegalEntityNameID>
        <RepresentatedNamesOfAssistant/>
        <LegalEntityTypeID>4</LegalEntityTypeID>
        <IsVerdictExists>false</IsVerdictExists>
        <IsAsirAzir>false</IsAsirAzir>
        <IsPublicationProhibited>false</IsPublicationProhibited>
        <PublicationProhibitedFullName>איילת קריספל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יהודה מויאל</FullName>
        <FirstName>יהודה</FirstName>
        <LastName>מויאל</LastName>
        <PartyPropertyName/>
        <AuthenticationTypeAndNumber>ת"ז 200524049</AuthenticationTypeAndNumber>
        <RepresentatedOrRepresentativesNames/>
        <RepresentatedOrRepresentativesCount>0</RepresentatedOrRepresentativesCount>
        <InvitedBy/>
        <CaseID>81048232</CaseID>
        <CaseJudicialPersonPresentationDS>
          <CaseJudicalPersonActive>
            <CaseID>81048232</CaseID>
            <JudicialPersonID>016579955@GOV.IL</JudicialPersonID>
            <JudicialPersonTypeID>1</JudicialPersonTypeID>
            <JudicialTypeID>1</JudicialTypeID>
            <IsChairman>false</IsChairman>
            <TreatmentStartDate>2024-04-25T11:32:01.647+03:00</TreatmentStartDate>
            <TreatmentFinishDate>9999-12-31T23:59:59.997+02:00</TreatmentFinishDate>
            <IdentificationCardNumber>016579955</IdentificationCardNumber>
            <DisplayName>גאולה לוין</DisplayName>
            <JudicialTypeName>שופט</JudicialTypeName>
            <CaseJudicialGroupNumber>0</CaseJudicialGroupNumber>
            <FirstName>גאולה</FirstName>
            <LastName>לוין</LastName>
            <JudicialPersonTitle>שופט</JudicialPersonTitle>
          </CaseJudicalPersonActive>
        </CaseJudicialPersonPresentationDS>
        <CasePartyID>267288617</CasePartyID>
        <PartyTypeID>1</PartyTypeID>
        <ActivityStatusID>1</ActivityStatusID>
        <PartyAliasID>4</PartyAliasID>
        <PartyAliasName>משיב</PartyAliasName>
        <OrdinalNumber>1</OrdinalNumber>
        <LegalEntityID>46348872</LegalEntityID>
        <CaseLegalEntityID>128035553</CaseLegalEntityID>
        <AuthenticationTypeID>1</AuthenticationTypeID>
        <AuthenticationTypeName>ת"ז</AuthenticationTypeName>
        <LegalEntityNumber>200524049</LegalEntityNumber>
        <IsMainPartyType>true</IsMainPartyType>
        <CaseDisplayIdentifier>11779-03-24</CaseDisplayIdentifier>
        <CaseTypeID>10074</CaseTypeID>
        <CaseTypeName>רשות ערעור משפחה (רמ"ש)</CaseTypeName>
        <CaseName>מואיל נ' מויאל</CaseName>
        <FullAddress>סברי מרנן 11 אשקלון </FullAddress>
        <MotionID>0</MotionID>
        <CasePleaID>0</CasePleaID>
        <FatherName>יעקב</FatherName>
        <LinkedCaseID>0</LinkedCaseID>
        <PartyID>2</PartyID>
        <CasePartyCategoryID>2</CasePartyCategoryID>
        <LegalEntityAddressID>89042845</LegalEntityAddressID>
        <PleaTypeID>5</PleaTypeID>
        <GroupPartyAlias>משיבים</GroupPartyAlias>
        <IsConverted>false</IsConverted>
        <LegalEntityRegisteredNameID>10675261</LegalEntityRegisteredNameID>
        <LegalEntityNameID>96251456</LegalEntityNameID>
        <RepresentatedNamesOfAssistant/>
        <LegalEntityTypeID>1</LegalEntityTypeID>
        <IsVerdictExists>false</IsVerdictExists>
        <IsAsirAzir>false</IsAsirAzir>
        <IsPublicationProhibited>false</IsPublicationProhibited>
        <PublicationProhibitedFullName>יהודה מויאל</PublicationProhibitedFullName>
      </CaseParties>
    </CasePartiesSelectionDS>
    <CaseName>מואיל נ' מויאל</CaseName>
    <CaseDisplayIdentifier>11779-03-24</CaseDisplayIdentifier>
    <CaseInterestID>10641</CaseInterestID>
    <CaseTypeShortName>רמ"ש</CaseTypeShortName>
  </dt_DecisionCase>
  <dt_DecisionJudgePanel>
    <JudgeID>016579955@GOV.IL</JudgeID>
    <DisplayName>גאולה לוין</DisplayName>
    <RoleName>שופט</RoleName>
    <UserTitleName>שופטת</UserTitleName>
  </dt_DecisionJudgePanel>
  <dt_LegalEntityDetails>
    <PartyID>1</PartyID>
    <PartyTypeID>1</PartyTypeID>
    <DecisionID>0</DecisionID>
    <StreetName>אליהו הנביא 14/3 </StreetName>
    <CityName>קריית גת</CityName>
    <FullName>הודיה  מואיל </FullName>
    <IsPublicationProhibited>false</IsPublicationProhibited>
  </dt_LegalEntityDetails>
  <dt_LegalEntityDetails>
    <PartyID>2</PartyID>
    <PartyTypeID>1</PartyTypeID>
    <DecisionID>0</DecisionID>
    <StreetName>סברי מרנן 11 </StreetName>
    <CityName>אשקלון</CityName>
    <FullName>יהודה  מויאל </FullName>
    <IsPublicationProhibited>false</IsPublicationProhibited>
  </dt_LegalEntityDetails>
  <dt_LegalEntityDetails>
    <Fax>08-6600044</Fax>
    <Phone>08-6600055</Phone>
    <PartyID>1</PartyID>
    <PartyTypeID>2</PartyTypeID>
    <DecisionID>0</DecisionID>
    <StreetName>שד' לכיש 5</StreetName>
    <CityName>קריית גת</CityName>
    <FullName>איילת קריספל</FullName>
    <Email>ayeletkrispel1@gmail.com</Email>
    <IsPublicationProhibited>false</IsPublicationProhibited>
  </dt_LegalEntityDetails>
  <dt_CaseJudicalPersonActive>
    <CaseJudicalPerson>שופטת גאולה לוין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C8AB4-415D-45F4-8C95-7A35F902C6A2}">
  <ds:schemaRefs/>
</ds:datastoreItem>
</file>

<file path=customXml/itemProps2.xml><?xml version="1.0" encoding="utf-8"?>
<ds:datastoreItem xmlns:ds="http://schemas.openxmlformats.org/officeDocument/2006/customXml" ds:itemID="{EAB99529-84D0-460A-AA7E-811450AF9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2116</Words>
  <Characters>10581</Characters>
  <Application>Microsoft Office Word</Application>
  <DocSecurity>0</DocSecurity>
  <Lines>88</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2024-06-06T11:25:00Z</dcterms:created>
  <dcterms:modified xsi:type="dcterms:W3CDTF">2024-06-06T11:25:00Z</dcterms:modified>
</cp:coreProperties>
</file>